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477693198" w:displacedByCustomXml="next"/>
    <w:bookmarkStart w:id="1" w:name="_Toc477095021" w:displacedByCustomXml="next"/>
    <w:bookmarkStart w:id="2" w:name="_Toc496028249" w:displacedByCustomXml="next"/>
    <w:sdt>
      <w:sdtPr>
        <w:rPr>
          <w:rFonts w:cs="Arial"/>
          <w:b/>
          <w:noProof w:val="0"/>
          <w:sz w:val="20"/>
          <w:szCs w:val="20"/>
        </w:rPr>
        <w:id w:val="-2006127877"/>
        <w:docPartObj>
          <w:docPartGallery w:val="Table of Contents"/>
          <w:docPartUnique/>
        </w:docPartObj>
      </w:sdtPr>
      <w:sdtEndPr>
        <w:rPr>
          <w:b w:val="0"/>
          <w:bCs/>
        </w:rPr>
      </w:sdtEndPr>
      <w:sdtContent>
        <w:bookmarkEnd w:id="2" w:displacedByCustomXml="prev"/>
        <w:bookmarkEnd w:id="1" w:displacedByCustomXml="prev"/>
        <w:bookmarkEnd w:id="0" w:displacedByCustomXml="prev"/>
        <w:p w14:paraId="55037E28" w14:textId="6671C60B" w:rsidR="00945744" w:rsidRPr="00945744" w:rsidRDefault="00C90C9D">
          <w:pPr>
            <w:pStyle w:val="Spistreci1"/>
            <w:rPr>
              <w:rFonts w:asciiTheme="minorHAnsi" w:hAnsiTheme="minorHAnsi" w:cstheme="minorBidi"/>
              <w:sz w:val="14"/>
              <w:szCs w:val="22"/>
            </w:rPr>
          </w:pPr>
          <w:r w:rsidRPr="00945744">
            <w:rPr>
              <w:rFonts w:cs="Arial"/>
              <w:sz w:val="12"/>
              <w:szCs w:val="20"/>
            </w:rPr>
            <w:fldChar w:fldCharType="begin"/>
          </w:r>
          <w:r w:rsidRPr="00945744">
            <w:rPr>
              <w:rFonts w:cs="Arial"/>
              <w:sz w:val="12"/>
              <w:szCs w:val="20"/>
            </w:rPr>
            <w:instrText xml:space="preserve"> TOC \o "1-3" \h \z \u </w:instrText>
          </w:r>
          <w:r w:rsidRPr="00945744">
            <w:rPr>
              <w:rFonts w:cs="Arial"/>
              <w:sz w:val="12"/>
              <w:szCs w:val="20"/>
            </w:rPr>
            <w:fldChar w:fldCharType="separate"/>
          </w:r>
          <w:hyperlink w:anchor="_Toc114234155" w:history="1">
            <w:r w:rsidR="00945744" w:rsidRPr="00945744">
              <w:rPr>
                <w:rStyle w:val="Hipercze"/>
                <w:sz w:val="20"/>
              </w:rPr>
              <w:t>1.</w:t>
            </w:r>
            <w:r w:rsidR="00945744" w:rsidRPr="00945744">
              <w:rPr>
                <w:rFonts w:asciiTheme="minorHAnsi" w:hAnsiTheme="minorHAnsi" w:cstheme="minorBidi"/>
                <w:sz w:val="14"/>
                <w:szCs w:val="22"/>
              </w:rPr>
              <w:tab/>
            </w:r>
            <w:r w:rsidR="00945744" w:rsidRPr="00945744">
              <w:rPr>
                <w:rStyle w:val="Hipercze"/>
                <w:sz w:val="20"/>
              </w:rPr>
              <w:t>Inwestor - osoba ubiegająca się o wydanie pozwolenia wodnoprawnego.</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_Toc114234155 \h </w:instrText>
            </w:r>
            <w:r w:rsidR="00945744" w:rsidRPr="00945744">
              <w:rPr>
                <w:webHidden/>
                <w:sz w:val="20"/>
              </w:rPr>
            </w:r>
            <w:r w:rsidR="00945744" w:rsidRPr="00945744">
              <w:rPr>
                <w:webHidden/>
                <w:sz w:val="20"/>
              </w:rPr>
              <w:fldChar w:fldCharType="separate"/>
            </w:r>
            <w:r w:rsidR="004C247B">
              <w:rPr>
                <w:webHidden/>
                <w:sz w:val="20"/>
              </w:rPr>
              <w:t>4</w:t>
            </w:r>
            <w:r w:rsidR="00945744" w:rsidRPr="00945744">
              <w:rPr>
                <w:webHidden/>
                <w:sz w:val="20"/>
              </w:rPr>
              <w:fldChar w:fldCharType="end"/>
            </w:r>
          </w:hyperlink>
        </w:p>
        <w:p w14:paraId="020BA7AA" w14:textId="77777777" w:rsidR="00945744" w:rsidRPr="00945744" w:rsidRDefault="000D375E">
          <w:pPr>
            <w:pStyle w:val="Spistreci1"/>
            <w:rPr>
              <w:rFonts w:asciiTheme="minorHAnsi" w:hAnsiTheme="minorHAnsi" w:cstheme="minorBidi"/>
              <w:sz w:val="14"/>
              <w:szCs w:val="22"/>
            </w:rPr>
          </w:pPr>
          <w:hyperlink w:anchor="_Toc114234156" w:history="1">
            <w:r w:rsidR="00945744" w:rsidRPr="00945744">
              <w:rPr>
                <w:rStyle w:val="Hipercze"/>
                <w:sz w:val="20"/>
              </w:rPr>
              <w:t>2.</w:t>
            </w:r>
            <w:r w:rsidR="00945744" w:rsidRPr="00945744">
              <w:rPr>
                <w:rFonts w:asciiTheme="minorHAnsi" w:hAnsiTheme="minorHAnsi" w:cstheme="minorBidi"/>
                <w:sz w:val="14"/>
                <w:szCs w:val="22"/>
              </w:rPr>
              <w:tab/>
            </w:r>
            <w:r w:rsidR="00945744" w:rsidRPr="00945744">
              <w:rPr>
                <w:rStyle w:val="Hipercze"/>
                <w:sz w:val="20"/>
              </w:rPr>
              <w:t>Cel i zakres zamierzonego korzystania z wód, usług wodnych</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_Toc114234156 \h </w:instrText>
            </w:r>
            <w:r w:rsidR="00945744" w:rsidRPr="00945744">
              <w:rPr>
                <w:webHidden/>
                <w:sz w:val="20"/>
              </w:rPr>
            </w:r>
            <w:r w:rsidR="00945744" w:rsidRPr="00945744">
              <w:rPr>
                <w:webHidden/>
                <w:sz w:val="20"/>
              </w:rPr>
              <w:fldChar w:fldCharType="separate"/>
            </w:r>
            <w:r w:rsidR="004C247B">
              <w:rPr>
                <w:webHidden/>
                <w:sz w:val="20"/>
              </w:rPr>
              <w:t>4</w:t>
            </w:r>
            <w:r w:rsidR="00945744" w:rsidRPr="00945744">
              <w:rPr>
                <w:webHidden/>
                <w:sz w:val="20"/>
              </w:rPr>
              <w:fldChar w:fldCharType="end"/>
            </w:r>
          </w:hyperlink>
        </w:p>
        <w:p w14:paraId="142BE426" w14:textId="77777777" w:rsidR="00945744" w:rsidRPr="00945744" w:rsidRDefault="000D375E">
          <w:pPr>
            <w:pStyle w:val="Spistreci1"/>
            <w:rPr>
              <w:rFonts w:asciiTheme="minorHAnsi" w:hAnsiTheme="minorHAnsi" w:cstheme="minorBidi"/>
              <w:sz w:val="14"/>
              <w:szCs w:val="22"/>
            </w:rPr>
          </w:pPr>
          <w:hyperlink w:anchor="_Toc114234157" w:history="1">
            <w:r w:rsidR="00945744" w:rsidRPr="00945744">
              <w:rPr>
                <w:rStyle w:val="Hipercze"/>
                <w:sz w:val="20"/>
              </w:rPr>
              <w:t>3.</w:t>
            </w:r>
            <w:r w:rsidR="00945744" w:rsidRPr="00945744">
              <w:rPr>
                <w:rFonts w:asciiTheme="minorHAnsi" w:hAnsiTheme="minorHAnsi" w:cstheme="minorBidi"/>
                <w:sz w:val="14"/>
                <w:szCs w:val="22"/>
              </w:rPr>
              <w:tab/>
            </w:r>
            <w:r w:rsidR="00945744" w:rsidRPr="00945744">
              <w:rPr>
                <w:rStyle w:val="Hipercze"/>
                <w:sz w:val="20"/>
              </w:rPr>
              <w:t>Cel i rodzaj planowanych do wykonania urządzeń wodnych lub robót.</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_Toc114234157 \h </w:instrText>
            </w:r>
            <w:r w:rsidR="00945744" w:rsidRPr="00945744">
              <w:rPr>
                <w:webHidden/>
                <w:sz w:val="20"/>
              </w:rPr>
            </w:r>
            <w:r w:rsidR="00945744" w:rsidRPr="00945744">
              <w:rPr>
                <w:webHidden/>
                <w:sz w:val="20"/>
              </w:rPr>
              <w:fldChar w:fldCharType="separate"/>
            </w:r>
            <w:r w:rsidR="004C247B">
              <w:rPr>
                <w:webHidden/>
                <w:sz w:val="20"/>
              </w:rPr>
              <w:t>4</w:t>
            </w:r>
            <w:r w:rsidR="00945744" w:rsidRPr="00945744">
              <w:rPr>
                <w:webHidden/>
                <w:sz w:val="20"/>
              </w:rPr>
              <w:fldChar w:fldCharType="end"/>
            </w:r>
          </w:hyperlink>
        </w:p>
        <w:p w14:paraId="72DC52E8" w14:textId="77777777" w:rsidR="00945744" w:rsidRPr="00945744" w:rsidRDefault="000D375E">
          <w:pPr>
            <w:pStyle w:val="Spistreci1"/>
            <w:rPr>
              <w:rFonts w:asciiTheme="minorHAnsi" w:hAnsiTheme="minorHAnsi" w:cstheme="minorBidi"/>
              <w:sz w:val="14"/>
              <w:szCs w:val="22"/>
            </w:rPr>
          </w:pPr>
          <w:hyperlink w:anchor="_Toc114234158" w:history="1">
            <w:r w:rsidR="00945744" w:rsidRPr="00945744">
              <w:rPr>
                <w:rStyle w:val="Hipercze"/>
                <w:sz w:val="20"/>
              </w:rPr>
              <w:t>4.</w:t>
            </w:r>
            <w:r w:rsidR="00945744" w:rsidRPr="00945744">
              <w:rPr>
                <w:rFonts w:asciiTheme="minorHAnsi" w:hAnsiTheme="minorHAnsi" w:cstheme="minorBidi"/>
                <w:sz w:val="14"/>
                <w:szCs w:val="22"/>
              </w:rPr>
              <w:tab/>
            </w:r>
            <w:r w:rsidR="00945744" w:rsidRPr="00945744">
              <w:rPr>
                <w:rStyle w:val="Hipercze"/>
                <w:sz w:val="20"/>
              </w:rPr>
              <w:t>Rodzaj urządzeń pomiarowych i znaków żeglugowych.</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_Toc114234158 \h </w:instrText>
            </w:r>
            <w:r w:rsidR="00945744" w:rsidRPr="00945744">
              <w:rPr>
                <w:webHidden/>
                <w:sz w:val="20"/>
              </w:rPr>
            </w:r>
            <w:r w:rsidR="00945744" w:rsidRPr="00945744">
              <w:rPr>
                <w:webHidden/>
                <w:sz w:val="20"/>
              </w:rPr>
              <w:fldChar w:fldCharType="separate"/>
            </w:r>
            <w:r w:rsidR="004C247B">
              <w:rPr>
                <w:webHidden/>
                <w:sz w:val="20"/>
              </w:rPr>
              <w:t>4</w:t>
            </w:r>
            <w:r w:rsidR="00945744" w:rsidRPr="00945744">
              <w:rPr>
                <w:webHidden/>
                <w:sz w:val="20"/>
              </w:rPr>
              <w:fldChar w:fldCharType="end"/>
            </w:r>
          </w:hyperlink>
        </w:p>
        <w:p w14:paraId="09657B9B" w14:textId="77777777" w:rsidR="00945744" w:rsidRPr="00945744" w:rsidRDefault="000D375E">
          <w:pPr>
            <w:pStyle w:val="Spistreci1"/>
            <w:rPr>
              <w:rFonts w:asciiTheme="minorHAnsi" w:hAnsiTheme="minorHAnsi" w:cstheme="minorBidi"/>
              <w:sz w:val="14"/>
              <w:szCs w:val="22"/>
            </w:rPr>
          </w:pPr>
          <w:hyperlink w:anchor="_Toc114234159" w:history="1">
            <w:r w:rsidR="00945744" w:rsidRPr="00945744">
              <w:rPr>
                <w:rStyle w:val="Hipercze"/>
                <w:rFonts w:eastAsia="Times New Roman"/>
                <w:sz w:val="20"/>
              </w:rPr>
              <w:t>5.</w:t>
            </w:r>
            <w:r w:rsidR="00945744" w:rsidRPr="00945744">
              <w:rPr>
                <w:rFonts w:asciiTheme="minorHAnsi" w:hAnsiTheme="minorHAnsi" w:cstheme="minorBidi"/>
                <w:sz w:val="14"/>
                <w:szCs w:val="22"/>
              </w:rPr>
              <w:tab/>
            </w:r>
            <w:r w:rsidR="00945744" w:rsidRPr="00945744">
              <w:rPr>
                <w:rStyle w:val="Hipercze"/>
                <w:sz w:val="20"/>
              </w:rPr>
              <w:t xml:space="preserve">Rodzaj i zasięg oddziaływania zamierzonego korzystania z wód lub </w:t>
            </w:r>
            <w:r w:rsidR="00945744" w:rsidRPr="00945744">
              <w:rPr>
                <w:rStyle w:val="Hipercze"/>
                <w:rFonts w:eastAsia="Times New Roman"/>
                <w:sz w:val="20"/>
              </w:rPr>
              <w:t>planowanych do wykonania urządzeń wodnych.</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_Toc114234159 \h </w:instrText>
            </w:r>
            <w:r w:rsidR="00945744" w:rsidRPr="00945744">
              <w:rPr>
                <w:webHidden/>
                <w:sz w:val="20"/>
              </w:rPr>
            </w:r>
            <w:r w:rsidR="00945744" w:rsidRPr="00945744">
              <w:rPr>
                <w:webHidden/>
                <w:sz w:val="20"/>
              </w:rPr>
              <w:fldChar w:fldCharType="separate"/>
            </w:r>
            <w:r w:rsidR="004C247B">
              <w:rPr>
                <w:webHidden/>
                <w:sz w:val="20"/>
              </w:rPr>
              <w:t>5</w:t>
            </w:r>
            <w:r w:rsidR="00945744" w:rsidRPr="00945744">
              <w:rPr>
                <w:webHidden/>
                <w:sz w:val="20"/>
              </w:rPr>
              <w:fldChar w:fldCharType="end"/>
            </w:r>
          </w:hyperlink>
        </w:p>
        <w:p w14:paraId="15439D63" w14:textId="77777777" w:rsidR="00945744" w:rsidRPr="00945744" w:rsidRDefault="000D375E">
          <w:pPr>
            <w:pStyle w:val="Spistreci1"/>
            <w:rPr>
              <w:rFonts w:asciiTheme="minorHAnsi" w:hAnsiTheme="minorHAnsi" w:cstheme="minorBidi"/>
              <w:sz w:val="14"/>
              <w:szCs w:val="22"/>
            </w:rPr>
          </w:pPr>
          <w:hyperlink w:anchor="_Toc114234160" w:history="1">
            <w:r w:rsidR="00945744" w:rsidRPr="00945744">
              <w:rPr>
                <w:rStyle w:val="Hipercze"/>
                <w:rFonts w:eastAsia="Times New Roman"/>
                <w:sz w:val="20"/>
              </w:rPr>
              <w:t>6.</w:t>
            </w:r>
            <w:r w:rsidR="00945744" w:rsidRPr="00945744">
              <w:rPr>
                <w:rFonts w:asciiTheme="minorHAnsi" w:hAnsiTheme="minorHAnsi" w:cstheme="minorBidi"/>
                <w:sz w:val="14"/>
                <w:szCs w:val="22"/>
              </w:rPr>
              <w:tab/>
            </w:r>
            <w:r w:rsidR="00945744" w:rsidRPr="00945744">
              <w:rPr>
                <w:rStyle w:val="Hipercze"/>
                <w:rFonts w:eastAsia="Times New Roman"/>
                <w:sz w:val="20"/>
              </w:rPr>
              <w:t>Stan prawny nieruchomości usytuowanych w zasięgu oddziaływania zamierzonego korzystania z wód lub planowanych do wykonania urządzeń wodnych z podaniem adresów ich właścicieli.</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_Toc114234160 \h </w:instrText>
            </w:r>
            <w:r w:rsidR="00945744" w:rsidRPr="00945744">
              <w:rPr>
                <w:webHidden/>
                <w:sz w:val="20"/>
              </w:rPr>
            </w:r>
            <w:r w:rsidR="00945744" w:rsidRPr="00945744">
              <w:rPr>
                <w:webHidden/>
                <w:sz w:val="20"/>
              </w:rPr>
              <w:fldChar w:fldCharType="separate"/>
            </w:r>
            <w:r w:rsidR="004C247B">
              <w:rPr>
                <w:webHidden/>
                <w:sz w:val="20"/>
              </w:rPr>
              <w:t>5</w:t>
            </w:r>
            <w:r w:rsidR="00945744" w:rsidRPr="00945744">
              <w:rPr>
                <w:webHidden/>
                <w:sz w:val="20"/>
              </w:rPr>
              <w:fldChar w:fldCharType="end"/>
            </w:r>
          </w:hyperlink>
        </w:p>
        <w:p w14:paraId="5DF99BA8" w14:textId="35C76E96" w:rsidR="00945744" w:rsidRPr="00945744" w:rsidRDefault="000D375E">
          <w:pPr>
            <w:pStyle w:val="Spistreci1"/>
            <w:rPr>
              <w:rFonts w:asciiTheme="minorHAnsi" w:hAnsiTheme="minorHAnsi" w:cstheme="minorBidi"/>
              <w:sz w:val="14"/>
              <w:szCs w:val="22"/>
            </w:rPr>
          </w:pPr>
          <w:hyperlink w:anchor="_Toc114234161" w:history="1">
            <w:r w:rsidR="00945744" w:rsidRPr="00945744">
              <w:rPr>
                <w:rStyle w:val="Hipercze"/>
                <w:rFonts w:eastAsia="Times New Roman"/>
                <w:sz w:val="20"/>
              </w:rPr>
              <w:t>7.</w:t>
            </w:r>
            <w:r w:rsidR="00945744" w:rsidRPr="00945744">
              <w:rPr>
                <w:rFonts w:asciiTheme="minorHAnsi" w:hAnsiTheme="minorHAnsi" w:cstheme="minorBidi"/>
                <w:sz w:val="14"/>
                <w:szCs w:val="22"/>
              </w:rPr>
              <w:tab/>
            </w:r>
            <w:r w:rsidR="00945744" w:rsidRPr="00945744">
              <w:rPr>
                <w:rStyle w:val="Hipercze"/>
                <w:rFonts w:eastAsia="Times New Roman"/>
                <w:sz w:val="20"/>
              </w:rPr>
              <w:t>Obowiązki ubiegającego się o wydanie pozwolenia wodnoprawnego w stosunku do osób trzecich.</w:t>
            </w:r>
            <w:r w:rsidR="00945744" w:rsidRPr="00945744">
              <w:rPr>
                <w:webHidden/>
                <w:sz w:val="20"/>
              </w:rPr>
              <w:tab/>
            </w:r>
            <w:r w:rsidR="00945744">
              <w:rPr>
                <w:webHidden/>
                <w:sz w:val="20"/>
              </w:rPr>
              <w:tab/>
            </w:r>
            <w:r w:rsidR="00945744" w:rsidRPr="00945744">
              <w:rPr>
                <w:webHidden/>
                <w:sz w:val="20"/>
              </w:rPr>
              <w:fldChar w:fldCharType="begin"/>
            </w:r>
            <w:r w:rsidR="00945744" w:rsidRPr="00945744">
              <w:rPr>
                <w:webHidden/>
                <w:sz w:val="20"/>
              </w:rPr>
              <w:instrText xml:space="preserve"> PAGEREF _Toc114234161 \h </w:instrText>
            </w:r>
            <w:r w:rsidR="00945744" w:rsidRPr="00945744">
              <w:rPr>
                <w:webHidden/>
                <w:sz w:val="20"/>
              </w:rPr>
            </w:r>
            <w:r w:rsidR="00945744" w:rsidRPr="00945744">
              <w:rPr>
                <w:webHidden/>
                <w:sz w:val="20"/>
              </w:rPr>
              <w:fldChar w:fldCharType="separate"/>
            </w:r>
            <w:r w:rsidR="004C247B">
              <w:rPr>
                <w:webHidden/>
                <w:sz w:val="20"/>
              </w:rPr>
              <w:t>5</w:t>
            </w:r>
            <w:r w:rsidR="00945744" w:rsidRPr="00945744">
              <w:rPr>
                <w:webHidden/>
                <w:sz w:val="20"/>
              </w:rPr>
              <w:fldChar w:fldCharType="end"/>
            </w:r>
          </w:hyperlink>
        </w:p>
        <w:p w14:paraId="4BD55AD1" w14:textId="77777777" w:rsidR="00945744" w:rsidRPr="00945744" w:rsidRDefault="000D375E">
          <w:pPr>
            <w:pStyle w:val="Spistreci1"/>
            <w:rPr>
              <w:rFonts w:asciiTheme="minorHAnsi" w:hAnsiTheme="minorHAnsi" w:cstheme="minorBidi"/>
              <w:sz w:val="14"/>
              <w:szCs w:val="22"/>
            </w:rPr>
          </w:pPr>
          <w:hyperlink w:anchor="_Toc114234162" w:history="1">
            <w:r w:rsidR="00945744" w:rsidRPr="00945744">
              <w:rPr>
                <w:rStyle w:val="Hipercze"/>
                <w:rFonts w:eastAsia="Times New Roman"/>
                <w:sz w:val="20"/>
              </w:rPr>
              <w:t>8.</w:t>
            </w:r>
            <w:r w:rsidR="00945744" w:rsidRPr="00945744">
              <w:rPr>
                <w:rFonts w:asciiTheme="minorHAnsi" w:hAnsiTheme="minorHAnsi" w:cstheme="minorBidi"/>
                <w:sz w:val="14"/>
                <w:szCs w:val="22"/>
              </w:rPr>
              <w:tab/>
            </w:r>
            <w:r w:rsidR="00945744" w:rsidRPr="00945744">
              <w:rPr>
                <w:rStyle w:val="Hipercze"/>
                <w:rFonts w:eastAsia="Times New Roman"/>
                <w:sz w:val="20"/>
              </w:rPr>
              <w:t>Opis i lokali</w:t>
            </w:r>
            <w:bookmarkStart w:id="3" w:name="_GoBack"/>
            <w:bookmarkEnd w:id="3"/>
            <w:r w:rsidR="00945744" w:rsidRPr="00945744">
              <w:rPr>
                <w:rStyle w:val="Hipercze"/>
                <w:rFonts w:eastAsia="Times New Roman"/>
                <w:sz w:val="20"/>
              </w:rPr>
              <w:t>zacja urządzenia wodnego, w tym nazwa lub numer obrębu ewidencyjnego z numerami działek ewidencyjnych oraz współrzędne.</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_Toc114234162 \h </w:instrText>
            </w:r>
            <w:r w:rsidR="00945744" w:rsidRPr="00945744">
              <w:rPr>
                <w:webHidden/>
                <w:sz w:val="20"/>
              </w:rPr>
            </w:r>
            <w:r w:rsidR="00945744" w:rsidRPr="00945744">
              <w:rPr>
                <w:webHidden/>
                <w:sz w:val="20"/>
              </w:rPr>
              <w:fldChar w:fldCharType="separate"/>
            </w:r>
            <w:r w:rsidR="004C247B">
              <w:rPr>
                <w:webHidden/>
                <w:sz w:val="20"/>
              </w:rPr>
              <w:t>6</w:t>
            </w:r>
            <w:r w:rsidR="00945744" w:rsidRPr="00945744">
              <w:rPr>
                <w:webHidden/>
                <w:sz w:val="20"/>
              </w:rPr>
              <w:fldChar w:fldCharType="end"/>
            </w:r>
          </w:hyperlink>
        </w:p>
        <w:p w14:paraId="5309D526" w14:textId="77777777" w:rsidR="00945744" w:rsidRPr="00945744" w:rsidRDefault="000D375E">
          <w:pPr>
            <w:pStyle w:val="Spistreci1"/>
            <w:rPr>
              <w:rFonts w:asciiTheme="minorHAnsi" w:hAnsiTheme="minorHAnsi" w:cstheme="minorBidi"/>
              <w:sz w:val="14"/>
              <w:szCs w:val="22"/>
            </w:rPr>
          </w:pPr>
          <w:hyperlink w:anchor="_Toc114234163" w:history="1">
            <w:r w:rsidR="00945744" w:rsidRPr="00945744">
              <w:rPr>
                <w:rStyle w:val="Hipercze"/>
                <w:sz w:val="20"/>
              </w:rPr>
              <w:t>9.</w:t>
            </w:r>
            <w:r w:rsidR="00945744" w:rsidRPr="00945744">
              <w:rPr>
                <w:rFonts w:asciiTheme="minorHAnsi" w:hAnsiTheme="minorHAnsi" w:cstheme="minorBidi"/>
                <w:sz w:val="14"/>
                <w:szCs w:val="22"/>
              </w:rPr>
              <w:tab/>
            </w:r>
            <w:r w:rsidR="00945744" w:rsidRPr="00945744">
              <w:rPr>
                <w:rStyle w:val="Hipercze"/>
                <w:sz w:val="20"/>
              </w:rPr>
              <w:t>Charakterystyka wód objętych pozwoleniem wodnoprawnym.</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_Toc114234163 \h </w:instrText>
            </w:r>
            <w:r w:rsidR="00945744" w:rsidRPr="00945744">
              <w:rPr>
                <w:webHidden/>
                <w:sz w:val="20"/>
              </w:rPr>
            </w:r>
            <w:r w:rsidR="00945744" w:rsidRPr="00945744">
              <w:rPr>
                <w:webHidden/>
                <w:sz w:val="20"/>
              </w:rPr>
              <w:fldChar w:fldCharType="separate"/>
            </w:r>
            <w:r w:rsidR="004C247B">
              <w:rPr>
                <w:webHidden/>
                <w:sz w:val="20"/>
              </w:rPr>
              <w:t>7</w:t>
            </w:r>
            <w:r w:rsidR="00945744" w:rsidRPr="00945744">
              <w:rPr>
                <w:webHidden/>
                <w:sz w:val="20"/>
              </w:rPr>
              <w:fldChar w:fldCharType="end"/>
            </w:r>
          </w:hyperlink>
        </w:p>
        <w:p w14:paraId="3B42E8C0" w14:textId="77777777" w:rsidR="00945744" w:rsidRPr="00945744" w:rsidRDefault="000D375E">
          <w:pPr>
            <w:pStyle w:val="Spistreci1"/>
            <w:tabs>
              <w:tab w:val="left" w:pos="440"/>
            </w:tabs>
            <w:rPr>
              <w:rFonts w:asciiTheme="minorHAnsi" w:hAnsiTheme="minorHAnsi" w:cstheme="minorBidi"/>
              <w:sz w:val="14"/>
              <w:szCs w:val="22"/>
            </w:rPr>
          </w:pPr>
          <w:hyperlink w:anchor="_Toc114234164" w:history="1">
            <w:r w:rsidR="00945744" w:rsidRPr="00945744">
              <w:rPr>
                <w:rStyle w:val="Hipercze"/>
                <w:sz w:val="20"/>
              </w:rPr>
              <w:t>10.</w:t>
            </w:r>
            <w:r w:rsidR="00945744" w:rsidRPr="00945744">
              <w:rPr>
                <w:rFonts w:asciiTheme="minorHAnsi" w:hAnsiTheme="minorHAnsi" w:cstheme="minorBidi"/>
                <w:sz w:val="14"/>
                <w:szCs w:val="22"/>
              </w:rPr>
              <w:tab/>
            </w:r>
            <w:r w:rsidR="00945744" w:rsidRPr="00945744">
              <w:rPr>
                <w:rStyle w:val="Hipercze"/>
                <w:sz w:val="20"/>
              </w:rPr>
              <w:t>Charakterystyka odbiornika ścieków objętego pozwoleniem wodnoprawnym.</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_Toc114234164 \h </w:instrText>
            </w:r>
            <w:r w:rsidR="00945744" w:rsidRPr="00945744">
              <w:rPr>
                <w:webHidden/>
                <w:sz w:val="20"/>
              </w:rPr>
            </w:r>
            <w:r w:rsidR="00945744" w:rsidRPr="00945744">
              <w:rPr>
                <w:webHidden/>
                <w:sz w:val="20"/>
              </w:rPr>
              <w:fldChar w:fldCharType="separate"/>
            </w:r>
            <w:r w:rsidR="004C247B">
              <w:rPr>
                <w:webHidden/>
                <w:sz w:val="20"/>
              </w:rPr>
              <w:t>12</w:t>
            </w:r>
            <w:r w:rsidR="00945744" w:rsidRPr="00945744">
              <w:rPr>
                <w:webHidden/>
                <w:sz w:val="20"/>
              </w:rPr>
              <w:fldChar w:fldCharType="end"/>
            </w:r>
          </w:hyperlink>
        </w:p>
        <w:p w14:paraId="10E7CE57" w14:textId="77777777" w:rsidR="00945744" w:rsidRPr="00945744" w:rsidRDefault="000D375E">
          <w:pPr>
            <w:pStyle w:val="Spistreci1"/>
            <w:tabs>
              <w:tab w:val="left" w:pos="440"/>
            </w:tabs>
            <w:rPr>
              <w:rFonts w:asciiTheme="minorHAnsi" w:hAnsiTheme="minorHAnsi" w:cstheme="minorBidi"/>
              <w:sz w:val="14"/>
              <w:szCs w:val="22"/>
            </w:rPr>
          </w:pPr>
          <w:hyperlink w:anchor="_Toc114234165" w:history="1">
            <w:r w:rsidR="00945744" w:rsidRPr="00945744">
              <w:rPr>
                <w:rStyle w:val="Hipercze"/>
                <w:sz w:val="20"/>
              </w:rPr>
              <w:t>11.</w:t>
            </w:r>
            <w:r w:rsidR="00945744" w:rsidRPr="00945744">
              <w:rPr>
                <w:rFonts w:asciiTheme="minorHAnsi" w:hAnsiTheme="minorHAnsi" w:cstheme="minorBidi"/>
                <w:sz w:val="14"/>
                <w:szCs w:val="22"/>
              </w:rPr>
              <w:tab/>
            </w:r>
            <w:r w:rsidR="00945744" w:rsidRPr="00945744">
              <w:rPr>
                <w:rStyle w:val="Hipercze"/>
                <w:sz w:val="20"/>
              </w:rPr>
              <w:t>Ustalenia wynikające z:</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_Toc114234165 \h </w:instrText>
            </w:r>
            <w:r w:rsidR="00945744" w:rsidRPr="00945744">
              <w:rPr>
                <w:webHidden/>
                <w:sz w:val="20"/>
              </w:rPr>
            </w:r>
            <w:r w:rsidR="00945744" w:rsidRPr="00945744">
              <w:rPr>
                <w:webHidden/>
                <w:sz w:val="20"/>
              </w:rPr>
              <w:fldChar w:fldCharType="separate"/>
            </w:r>
            <w:r w:rsidR="004C247B">
              <w:rPr>
                <w:webHidden/>
                <w:sz w:val="20"/>
              </w:rPr>
              <w:t>12</w:t>
            </w:r>
            <w:r w:rsidR="00945744" w:rsidRPr="00945744">
              <w:rPr>
                <w:webHidden/>
                <w:sz w:val="20"/>
              </w:rPr>
              <w:fldChar w:fldCharType="end"/>
            </w:r>
          </w:hyperlink>
        </w:p>
        <w:p w14:paraId="27E3A91D" w14:textId="77777777" w:rsidR="00945744" w:rsidRPr="00945744" w:rsidRDefault="000D375E">
          <w:pPr>
            <w:pStyle w:val="Spistreci2"/>
            <w:tabs>
              <w:tab w:val="left" w:pos="1100"/>
            </w:tabs>
            <w:rPr>
              <w:rFonts w:asciiTheme="minorHAnsi" w:hAnsiTheme="minorHAnsi" w:cstheme="minorBidi"/>
              <w:sz w:val="14"/>
              <w:szCs w:val="22"/>
            </w:rPr>
          </w:pPr>
          <w:hyperlink w:anchor="_Toc114234166" w:history="1">
            <w:r w:rsidR="00945744" w:rsidRPr="00945744">
              <w:rPr>
                <w:rStyle w:val="Hipercze"/>
                <w:sz w:val="18"/>
              </w:rPr>
              <w:t>11.1.</w:t>
            </w:r>
            <w:r w:rsidR="00945744" w:rsidRPr="00945744">
              <w:rPr>
                <w:rFonts w:asciiTheme="minorHAnsi" w:hAnsiTheme="minorHAnsi" w:cstheme="minorBidi"/>
                <w:sz w:val="14"/>
                <w:szCs w:val="22"/>
              </w:rPr>
              <w:tab/>
            </w:r>
            <w:r w:rsidR="00945744" w:rsidRPr="00945744">
              <w:rPr>
                <w:rStyle w:val="Hipercze"/>
                <w:sz w:val="18"/>
              </w:rPr>
              <w:t>Planu gospodarowania wodami na obszarze dorzecza.</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_Toc114234166 \h </w:instrText>
            </w:r>
            <w:r w:rsidR="00945744" w:rsidRPr="00945744">
              <w:rPr>
                <w:webHidden/>
                <w:sz w:val="18"/>
              </w:rPr>
            </w:r>
            <w:r w:rsidR="00945744" w:rsidRPr="00945744">
              <w:rPr>
                <w:webHidden/>
                <w:sz w:val="18"/>
              </w:rPr>
              <w:fldChar w:fldCharType="separate"/>
            </w:r>
            <w:r w:rsidR="004C247B">
              <w:rPr>
                <w:webHidden/>
                <w:sz w:val="18"/>
              </w:rPr>
              <w:t>12</w:t>
            </w:r>
            <w:r w:rsidR="00945744" w:rsidRPr="00945744">
              <w:rPr>
                <w:webHidden/>
                <w:sz w:val="18"/>
              </w:rPr>
              <w:fldChar w:fldCharType="end"/>
            </w:r>
          </w:hyperlink>
        </w:p>
        <w:p w14:paraId="63DB7847" w14:textId="77777777" w:rsidR="00945744" w:rsidRPr="00945744" w:rsidRDefault="000D375E">
          <w:pPr>
            <w:pStyle w:val="Spistreci2"/>
            <w:tabs>
              <w:tab w:val="left" w:pos="1100"/>
            </w:tabs>
            <w:rPr>
              <w:rFonts w:asciiTheme="minorHAnsi" w:hAnsiTheme="minorHAnsi" w:cstheme="minorBidi"/>
              <w:sz w:val="14"/>
              <w:szCs w:val="22"/>
            </w:rPr>
          </w:pPr>
          <w:hyperlink w:anchor="_Toc114234167" w:history="1">
            <w:r w:rsidR="00945744" w:rsidRPr="00945744">
              <w:rPr>
                <w:rStyle w:val="Hipercze"/>
                <w:sz w:val="18"/>
              </w:rPr>
              <w:t>11.2.</w:t>
            </w:r>
            <w:r w:rsidR="00945744" w:rsidRPr="00945744">
              <w:rPr>
                <w:rFonts w:asciiTheme="minorHAnsi" w:hAnsiTheme="minorHAnsi" w:cstheme="minorBidi"/>
                <w:sz w:val="14"/>
                <w:szCs w:val="22"/>
              </w:rPr>
              <w:tab/>
            </w:r>
            <w:r w:rsidR="00945744" w:rsidRPr="00945744">
              <w:rPr>
                <w:rStyle w:val="Hipercze"/>
                <w:sz w:val="18"/>
              </w:rPr>
              <w:t>Plan zarządzania ryzykiem powodziowym</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_Toc114234167 \h </w:instrText>
            </w:r>
            <w:r w:rsidR="00945744" w:rsidRPr="00945744">
              <w:rPr>
                <w:webHidden/>
                <w:sz w:val="18"/>
              </w:rPr>
            </w:r>
            <w:r w:rsidR="00945744" w:rsidRPr="00945744">
              <w:rPr>
                <w:webHidden/>
                <w:sz w:val="18"/>
              </w:rPr>
              <w:fldChar w:fldCharType="separate"/>
            </w:r>
            <w:r w:rsidR="004C247B">
              <w:rPr>
                <w:webHidden/>
                <w:sz w:val="18"/>
              </w:rPr>
              <w:t>13</w:t>
            </w:r>
            <w:r w:rsidR="00945744" w:rsidRPr="00945744">
              <w:rPr>
                <w:webHidden/>
                <w:sz w:val="18"/>
              </w:rPr>
              <w:fldChar w:fldCharType="end"/>
            </w:r>
          </w:hyperlink>
        </w:p>
        <w:p w14:paraId="75A22537" w14:textId="77777777" w:rsidR="00945744" w:rsidRPr="00945744" w:rsidRDefault="000D375E">
          <w:pPr>
            <w:pStyle w:val="Spistreci2"/>
            <w:tabs>
              <w:tab w:val="left" w:pos="1100"/>
            </w:tabs>
            <w:rPr>
              <w:rFonts w:asciiTheme="minorHAnsi" w:hAnsiTheme="minorHAnsi" w:cstheme="minorBidi"/>
              <w:sz w:val="14"/>
              <w:szCs w:val="22"/>
            </w:rPr>
          </w:pPr>
          <w:hyperlink w:anchor="_Toc114234168" w:history="1">
            <w:r w:rsidR="00945744" w:rsidRPr="00945744">
              <w:rPr>
                <w:rStyle w:val="Hipercze"/>
                <w:sz w:val="18"/>
              </w:rPr>
              <w:t>11.3.</w:t>
            </w:r>
            <w:r w:rsidR="00945744" w:rsidRPr="00945744">
              <w:rPr>
                <w:rFonts w:asciiTheme="minorHAnsi" w:hAnsiTheme="minorHAnsi" w:cstheme="minorBidi"/>
                <w:sz w:val="14"/>
                <w:szCs w:val="22"/>
              </w:rPr>
              <w:tab/>
            </w:r>
            <w:r w:rsidR="00945744" w:rsidRPr="00945744">
              <w:rPr>
                <w:rStyle w:val="Hipercze"/>
                <w:sz w:val="18"/>
              </w:rPr>
              <w:t>Planu przeciwdziałania skutkom suszy.</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_Toc114234168 \h </w:instrText>
            </w:r>
            <w:r w:rsidR="00945744" w:rsidRPr="00945744">
              <w:rPr>
                <w:webHidden/>
                <w:sz w:val="18"/>
              </w:rPr>
            </w:r>
            <w:r w:rsidR="00945744" w:rsidRPr="00945744">
              <w:rPr>
                <w:webHidden/>
                <w:sz w:val="18"/>
              </w:rPr>
              <w:fldChar w:fldCharType="separate"/>
            </w:r>
            <w:r w:rsidR="004C247B">
              <w:rPr>
                <w:webHidden/>
                <w:sz w:val="18"/>
              </w:rPr>
              <w:t>15</w:t>
            </w:r>
            <w:r w:rsidR="00945744" w:rsidRPr="00945744">
              <w:rPr>
                <w:webHidden/>
                <w:sz w:val="18"/>
              </w:rPr>
              <w:fldChar w:fldCharType="end"/>
            </w:r>
          </w:hyperlink>
        </w:p>
        <w:p w14:paraId="687A9E9F" w14:textId="77777777" w:rsidR="00945744" w:rsidRPr="00945744" w:rsidRDefault="000D375E">
          <w:pPr>
            <w:pStyle w:val="Spistreci2"/>
            <w:tabs>
              <w:tab w:val="left" w:pos="1100"/>
            </w:tabs>
            <w:rPr>
              <w:rFonts w:asciiTheme="minorHAnsi" w:hAnsiTheme="minorHAnsi" w:cstheme="minorBidi"/>
              <w:sz w:val="14"/>
              <w:szCs w:val="22"/>
            </w:rPr>
          </w:pPr>
          <w:hyperlink w:anchor="_Toc114234169" w:history="1">
            <w:r w:rsidR="00945744" w:rsidRPr="00945744">
              <w:rPr>
                <w:rStyle w:val="Hipercze"/>
                <w:sz w:val="18"/>
              </w:rPr>
              <w:t>11.4.</w:t>
            </w:r>
            <w:r w:rsidR="00945744" w:rsidRPr="00945744">
              <w:rPr>
                <w:rFonts w:asciiTheme="minorHAnsi" w:hAnsiTheme="minorHAnsi" w:cstheme="minorBidi"/>
                <w:sz w:val="14"/>
                <w:szCs w:val="22"/>
              </w:rPr>
              <w:tab/>
            </w:r>
            <w:r w:rsidR="00945744" w:rsidRPr="00945744">
              <w:rPr>
                <w:rStyle w:val="Hipercze"/>
                <w:sz w:val="18"/>
              </w:rPr>
              <w:t>Programu ochrony wód morskich.</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_Toc114234169 \h </w:instrText>
            </w:r>
            <w:r w:rsidR="00945744" w:rsidRPr="00945744">
              <w:rPr>
                <w:webHidden/>
                <w:sz w:val="18"/>
              </w:rPr>
            </w:r>
            <w:r w:rsidR="00945744" w:rsidRPr="00945744">
              <w:rPr>
                <w:webHidden/>
                <w:sz w:val="18"/>
              </w:rPr>
              <w:fldChar w:fldCharType="separate"/>
            </w:r>
            <w:r w:rsidR="004C247B">
              <w:rPr>
                <w:webHidden/>
                <w:sz w:val="18"/>
              </w:rPr>
              <w:t>19</w:t>
            </w:r>
            <w:r w:rsidR="00945744" w:rsidRPr="00945744">
              <w:rPr>
                <w:webHidden/>
                <w:sz w:val="18"/>
              </w:rPr>
              <w:fldChar w:fldCharType="end"/>
            </w:r>
          </w:hyperlink>
        </w:p>
        <w:p w14:paraId="43242C7A" w14:textId="77777777" w:rsidR="00945744" w:rsidRPr="00945744" w:rsidRDefault="000D375E">
          <w:pPr>
            <w:pStyle w:val="Spistreci2"/>
            <w:tabs>
              <w:tab w:val="left" w:pos="1100"/>
            </w:tabs>
            <w:rPr>
              <w:rFonts w:asciiTheme="minorHAnsi" w:hAnsiTheme="minorHAnsi" w:cstheme="minorBidi"/>
              <w:sz w:val="14"/>
              <w:szCs w:val="22"/>
            </w:rPr>
          </w:pPr>
          <w:hyperlink w:anchor="_Toc114234170" w:history="1">
            <w:r w:rsidR="00945744" w:rsidRPr="00945744">
              <w:rPr>
                <w:rStyle w:val="Hipercze"/>
                <w:sz w:val="18"/>
              </w:rPr>
              <w:t>11.5.</w:t>
            </w:r>
            <w:r w:rsidR="00945744" w:rsidRPr="00945744">
              <w:rPr>
                <w:rFonts w:asciiTheme="minorHAnsi" w:hAnsiTheme="minorHAnsi" w:cstheme="minorBidi"/>
                <w:sz w:val="14"/>
                <w:szCs w:val="22"/>
              </w:rPr>
              <w:tab/>
            </w:r>
            <w:r w:rsidR="00945744" w:rsidRPr="00945744">
              <w:rPr>
                <w:rStyle w:val="Hipercze"/>
                <w:sz w:val="18"/>
              </w:rPr>
              <w:t>Krajowy program oczyszczania ścieków komunalnych</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_Toc114234170 \h </w:instrText>
            </w:r>
            <w:r w:rsidR="00945744" w:rsidRPr="00945744">
              <w:rPr>
                <w:webHidden/>
                <w:sz w:val="18"/>
              </w:rPr>
            </w:r>
            <w:r w:rsidR="00945744" w:rsidRPr="00945744">
              <w:rPr>
                <w:webHidden/>
                <w:sz w:val="18"/>
              </w:rPr>
              <w:fldChar w:fldCharType="separate"/>
            </w:r>
            <w:r w:rsidR="004C247B">
              <w:rPr>
                <w:webHidden/>
                <w:sz w:val="18"/>
              </w:rPr>
              <w:t>19</w:t>
            </w:r>
            <w:r w:rsidR="00945744" w:rsidRPr="00945744">
              <w:rPr>
                <w:webHidden/>
                <w:sz w:val="18"/>
              </w:rPr>
              <w:fldChar w:fldCharType="end"/>
            </w:r>
          </w:hyperlink>
        </w:p>
        <w:p w14:paraId="5DCB21AE" w14:textId="77777777" w:rsidR="00945744" w:rsidRPr="00945744" w:rsidRDefault="000D375E">
          <w:pPr>
            <w:pStyle w:val="Spistreci2"/>
            <w:tabs>
              <w:tab w:val="left" w:pos="1100"/>
            </w:tabs>
            <w:rPr>
              <w:rFonts w:asciiTheme="minorHAnsi" w:hAnsiTheme="minorHAnsi" w:cstheme="minorBidi"/>
              <w:sz w:val="14"/>
              <w:szCs w:val="22"/>
            </w:rPr>
          </w:pPr>
          <w:hyperlink w:anchor="_Toc114234171" w:history="1">
            <w:r w:rsidR="00945744" w:rsidRPr="00945744">
              <w:rPr>
                <w:rStyle w:val="Hipercze"/>
                <w:sz w:val="18"/>
              </w:rPr>
              <w:t>11.6.</w:t>
            </w:r>
            <w:r w:rsidR="00945744" w:rsidRPr="00945744">
              <w:rPr>
                <w:rFonts w:asciiTheme="minorHAnsi" w:hAnsiTheme="minorHAnsi" w:cstheme="minorBidi"/>
                <w:sz w:val="14"/>
                <w:szCs w:val="22"/>
              </w:rPr>
              <w:tab/>
            </w:r>
            <w:r w:rsidR="00945744" w:rsidRPr="00945744">
              <w:rPr>
                <w:rStyle w:val="Hipercze"/>
                <w:sz w:val="18"/>
              </w:rPr>
              <w:t>Planu lub programu rozwoju śródlądowych dróg wodnych o szczególnym znaczeniu transporotowym.</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_Toc114234171 \h </w:instrText>
            </w:r>
            <w:r w:rsidR="00945744" w:rsidRPr="00945744">
              <w:rPr>
                <w:webHidden/>
                <w:sz w:val="18"/>
              </w:rPr>
            </w:r>
            <w:r w:rsidR="00945744" w:rsidRPr="00945744">
              <w:rPr>
                <w:webHidden/>
                <w:sz w:val="18"/>
              </w:rPr>
              <w:fldChar w:fldCharType="separate"/>
            </w:r>
            <w:r w:rsidR="004C247B">
              <w:rPr>
                <w:webHidden/>
                <w:sz w:val="18"/>
              </w:rPr>
              <w:t>20</w:t>
            </w:r>
            <w:r w:rsidR="00945744" w:rsidRPr="00945744">
              <w:rPr>
                <w:webHidden/>
                <w:sz w:val="18"/>
              </w:rPr>
              <w:fldChar w:fldCharType="end"/>
            </w:r>
          </w:hyperlink>
        </w:p>
        <w:p w14:paraId="54D7F67D" w14:textId="77777777" w:rsidR="00945744" w:rsidRPr="00945744" w:rsidRDefault="000D375E">
          <w:pPr>
            <w:pStyle w:val="Spistreci1"/>
            <w:tabs>
              <w:tab w:val="left" w:pos="440"/>
            </w:tabs>
            <w:rPr>
              <w:rFonts w:asciiTheme="minorHAnsi" w:hAnsiTheme="minorHAnsi" w:cstheme="minorBidi"/>
              <w:sz w:val="14"/>
              <w:szCs w:val="22"/>
            </w:rPr>
          </w:pPr>
          <w:hyperlink w:anchor="_Toc114234172" w:history="1">
            <w:r w:rsidR="00945744" w:rsidRPr="00945744">
              <w:rPr>
                <w:rStyle w:val="Hipercze"/>
                <w:sz w:val="20"/>
              </w:rPr>
              <w:t>12.</w:t>
            </w:r>
            <w:r w:rsidR="00945744" w:rsidRPr="00945744">
              <w:rPr>
                <w:rFonts w:asciiTheme="minorHAnsi" w:hAnsiTheme="minorHAnsi" w:cstheme="minorBidi"/>
                <w:sz w:val="14"/>
                <w:szCs w:val="22"/>
              </w:rPr>
              <w:tab/>
            </w:r>
            <w:r w:rsidR="00945744" w:rsidRPr="00945744">
              <w:rPr>
                <w:rStyle w:val="Hipercze"/>
                <w:sz w:val="20"/>
              </w:rPr>
              <w:t>Określenie wpływu planowanych do wykonania urządzeń wodnych lub korzystania z wód na wody powierzchniowe i podziemne, w szczególności na stan tych wód i realizację celów środowiskowych dla nich określonych</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_Toc114234172 \h </w:instrText>
            </w:r>
            <w:r w:rsidR="00945744" w:rsidRPr="00945744">
              <w:rPr>
                <w:webHidden/>
                <w:sz w:val="20"/>
              </w:rPr>
            </w:r>
            <w:r w:rsidR="00945744" w:rsidRPr="00945744">
              <w:rPr>
                <w:webHidden/>
                <w:sz w:val="20"/>
              </w:rPr>
              <w:fldChar w:fldCharType="separate"/>
            </w:r>
            <w:r w:rsidR="004C247B">
              <w:rPr>
                <w:webHidden/>
                <w:sz w:val="20"/>
              </w:rPr>
              <w:t>20</w:t>
            </w:r>
            <w:r w:rsidR="00945744" w:rsidRPr="00945744">
              <w:rPr>
                <w:webHidden/>
                <w:sz w:val="20"/>
              </w:rPr>
              <w:fldChar w:fldCharType="end"/>
            </w:r>
          </w:hyperlink>
        </w:p>
        <w:p w14:paraId="7C17F0EC" w14:textId="77777777" w:rsidR="00945744" w:rsidRPr="00945744" w:rsidRDefault="000D375E">
          <w:pPr>
            <w:pStyle w:val="Spistreci1"/>
            <w:tabs>
              <w:tab w:val="left" w:pos="440"/>
            </w:tabs>
            <w:rPr>
              <w:rFonts w:asciiTheme="minorHAnsi" w:hAnsiTheme="minorHAnsi" w:cstheme="minorBidi"/>
              <w:sz w:val="14"/>
              <w:szCs w:val="22"/>
            </w:rPr>
          </w:pPr>
          <w:hyperlink w:anchor="_Toc114234173" w:history="1">
            <w:r w:rsidR="00945744" w:rsidRPr="00945744">
              <w:rPr>
                <w:rStyle w:val="Hipercze"/>
                <w:sz w:val="20"/>
              </w:rPr>
              <w:t>13.</w:t>
            </w:r>
            <w:r w:rsidR="00945744" w:rsidRPr="00945744">
              <w:rPr>
                <w:rFonts w:asciiTheme="minorHAnsi" w:hAnsiTheme="minorHAnsi" w:cstheme="minorBidi"/>
                <w:sz w:val="14"/>
                <w:szCs w:val="22"/>
              </w:rPr>
              <w:tab/>
            </w:r>
            <w:r w:rsidR="00945744" w:rsidRPr="00945744">
              <w:rPr>
                <w:rStyle w:val="Hipercze"/>
                <w:sz w:val="20"/>
              </w:rPr>
              <w:t>Wielkość średniego niskiego przepływu z wielolecia (SNQ) lub zasobu wód podziemnych</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_Toc114234173 \h </w:instrText>
            </w:r>
            <w:r w:rsidR="00945744" w:rsidRPr="00945744">
              <w:rPr>
                <w:webHidden/>
                <w:sz w:val="20"/>
              </w:rPr>
            </w:r>
            <w:r w:rsidR="00945744" w:rsidRPr="00945744">
              <w:rPr>
                <w:webHidden/>
                <w:sz w:val="20"/>
              </w:rPr>
              <w:fldChar w:fldCharType="separate"/>
            </w:r>
            <w:r w:rsidR="004C247B">
              <w:rPr>
                <w:webHidden/>
                <w:sz w:val="20"/>
              </w:rPr>
              <w:t>20</w:t>
            </w:r>
            <w:r w:rsidR="00945744" w:rsidRPr="00945744">
              <w:rPr>
                <w:webHidden/>
                <w:sz w:val="20"/>
              </w:rPr>
              <w:fldChar w:fldCharType="end"/>
            </w:r>
          </w:hyperlink>
        </w:p>
        <w:p w14:paraId="3D8293EE" w14:textId="77777777" w:rsidR="00945744" w:rsidRPr="00945744" w:rsidRDefault="000D375E">
          <w:pPr>
            <w:pStyle w:val="Spistreci1"/>
            <w:tabs>
              <w:tab w:val="left" w:pos="440"/>
            </w:tabs>
            <w:rPr>
              <w:rFonts w:asciiTheme="minorHAnsi" w:hAnsiTheme="minorHAnsi" w:cstheme="minorBidi"/>
              <w:sz w:val="14"/>
              <w:szCs w:val="22"/>
            </w:rPr>
          </w:pPr>
          <w:hyperlink w:anchor="_Toc114234174" w:history="1">
            <w:r w:rsidR="00945744" w:rsidRPr="00945744">
              <w:rPr>
                <w:rStyle w:val="Hipercze"/>
                <w:sz w:val="20"/>
              </w:rPr>
              <w:t>14.</w:t>
            </w:r>
            <w:r w:rsidR="00945744" w:rsidRPr="00945744">
              <w:rPr>
                <w:rFonts w:asciiTheme="minorHAnsi" w:hAnsiTheme="minorHAnsi" w:cstheme="minorBidi"/>
                <w:sz w:val="14"/>
                <w:szCs w:val="22"/>
              </w:rPr>
              <w:tab/>
            </w:r>
            <w:r w:rsidR="00945744" w:rsidRPr="00945744">
              <w:rPr>
                <w:rStyle w:val="Hipercze"/>
                <w:sz w:val="20"/>
              </w:rPr>
              <w:t>Wielkość przepływu nienaruszalnego, sposób jego obliczania oraz odczytywania jego wartości w miejscu korzystania z wód</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_Toc114234174 \h </w:instrText>
            </w:r>
            <w:r w:rsidR="00945744" w:rsidRPr="00945744">
              <w:rPr>
                <w:webHidden/>
                <w:sz w:val="20"/>
              </w:rPr>
            </w:r>
            <w:r w:rsidR="00945744" w:rsidRPr="00945744">
              <w:rPr>
                <w:webHidden/>
                <w:sz w:val="20"/>
              </w:rPr>
              <w:fldChar w:fldCharType="separate"/>
            </w:r>
            <w:r w:rsidR="004C247B">
              <w:rPr>
                <w:webHidden/>
                <w:sz w:val="20"/>
              </w:rPr>
              <w:t>20</w:t>
            </w:r>
            <w:r w:rsidR="00945744" w:rsidRPr="00945744">
              <w:rPr>
                <w:webHidden/>
                <w:sz w:val="20"/>
              </w:rPr>
              <w:fldChar w:fldCharType="end"/>
            </w:r>
          </w:hyperlink>
        </w:p>
        <w:p w14:paraId="5571F796" w14:textId="77777777" w:rsidR="00945744" w:rsidRPr="00945744" w:rsidRDefault="000D375E">
          <w:pPr>
            <w:pStyle w:val="Spistreci1"/>
            <w:tabs>
              <w:tab w:val="left" w:pos="440"/>
            </w:tabs>
            <w:rPr>
              <w:rFonts w:asciiTheme="minorHAnsi" w:hAnsiTheme="minorHAnsi" w:cstheme="minorBidi"/>
              <w:sz w:val="14"/>
              <w:szCs w:val="22"/>
            </w:rPr>
          </w:pPr>
          <w:hyperlink w:anchor="_Toc114234175" w:history="1">
            <w:r w:rsidR="00945744" w:rsidRPr="00945744">
              <w:rPr>
                <w:rStyle w:val="Hipercze"/>
                <w:sz w:val="20"/>
              </w:rPr>
              <w:t>15.</w:t>
            </w:r>
            <w:r w:rsidR="00945744" w:rsidRPr="00945744">
              <w:rPr>
                <w:rFonts w:asciiTheme="minorHAnsi" w:hAnsiTheme="minorHAnsi" w:cstheme="minorBidi"/>
                <w:sz w:val="14"/>
                <w:szCs w:val="22"/>
              </w:rPr>
              <w:tab/>
            </w:r>
            <w:r w:rsidR="00945744" w:rsidRPr="00945744">
              <w:rPr>
                <w:rStyle w:val="Hipercze"/>
                <w:sz w:val="20"/>
              </w:rPr>
              <w:t>Planowany okres rozruchu i sposób postępowania w przypadku rozruchu, zatrzymania działalności, awarii lub uszkodzeń urządzeń istotnych dla realizacji pozwolenia wodnoprawnego, a także rozmiar i warunki korzystania z wód oraz urządzeń wodnych w tych sytuacjach wraz z maksymalnym, dopuszczalnym czasem ich trwania</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_Toc114234175 \h </w:instrText>
            </w:r>
            <w:r w:rsidR="00945744" w:rsidRPr="00945744">
              <w:rPr>
                <w:webHidden/>
                <w:sz w:val="20"/>
              </w:rPr>
            </w:r>
            <w:r w:rsidR="00945744" w:rsidRPr="00945744">
              <w:rPr>
                <w:webHidden/>
                <w:sz w:val="20"/>
              </w:rPr>
              <w:fldChar w:fldCharType="separate"/>
            </w:r>
            <w:r w:rsidR="004C247B">
              <w:rPr>
                <w:webHidden/>
                <w:sz w:val="20"/>
              </w:rPr>
              <w:t>21</w:t>
            </w:r>
            <w:r w:rsidR="00945744" w:rsidRPr="00945744">
              <w:rPr>
                <w:webHidden/>
                <w:sz w:val="20"/>
              </w:rPr>
              <w:fldChar w:fldCharType="end"/>
            </w:r>
          </w:hyperlink>
        </w:p>
        <w:p w14:paraId="10342570" w14:textId="77777777" w:rsidR="00945744" w:rsidRPr="00945744" w:rsidRDefault="000D375E">
          <w:pPr>
            <w:pStyle w:val="Spistreci1"/>
            <w:tabs>
              <w:tab w:val="left" w:pos="440"/>
            </w:tabs>
            <w:rPr>
              <w:rFonts w:asciiTheme="minorHAnsi" w:hAnsiTheme="minorHAnsi" w:cstheme="minorBidi"/>
              <w:sz w:val="14"/>
              <w:szCs w:val="22"/>
            </w:rPr>
          </w:pPr>
          <w:hyperlink w:anchor="_Toc114234176" w:history="1">
            <w:r w:rsidR="00945744" w:rsidRPr="00945744">
              <w:rPr>
                <w:rStyle w:val="Hipercze"/>
                <w:sz w:val="20"/>
              </w:rPr>
              <w:t>16.</w:t>
            </w:r>
            <w:r w:rsidR="00945744" w:rsidRPr="00945744">
              <w:rPr>
                <w:rFonts w:asciiTheme="minorHAnsi" w:hAnsiTheme="minorHAnsi" w:cstheme="minorBidi"/>
                <w:sz w:val="14"/>
                <w:szCs w:val="22"/>
              </w:rPr>
              <w:tab/>
            </w:r>
            <w:r w:rsidR="00945744" w:rsidRPr="00945744">
              <w:rPr>
                <w:rStyle w:val="Hipercze"/>
                <w:sz w:val="20"/>
              </w:rPr>
              <w:t>Informacje o formach ochrony przyrody utworzonych lub ustanowionych na podstawie przepisów ustawy z dnia 16 kwietnia 2004 r. o ochronie przyrody, występujących w zasięgu oddziaływania zamierzonego korzystania z wód lub planowanych do wykonania urządzeń wodnych.</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_Toc114234176 \h </w:instrText>
            </w:r>
            <w:r w:rsidR="00945744" w:rsidRPr="00945744">
              <w:rPr>
                <w:webHidden/>
                <w:sz w:val="20"/>
              </w:rPr>
            </w:r>
            <w:r w:rsidR="00945744" w:rsidRPr="00945744">
              <w:rPr>
                <w:webHidden/>
                <w:sz w:val="20"/>
              </w:rPr>
              <w:fldChar w:fldCharType="separate"/>
            </w:r>
            <w:r w:rsidR="004C247B">
              <w:rPr>
                <w:webHidden/>
                <w:sz w:val="20"/>
              </w:rPr>
              <w:t>21</w:t>
            </w:r>
            <w:r w:rsidR="00945744" w:rsidRPr="00945744">
              <w:rPr>
                <w:webHidden/>
                <w:sz w:val="20"/>
              </w:rPr>
              <w:fldChar w:fldCharType="end"/>
            </w:r>
          </w:hyperlink>
        </w:p>
        <w:p w14:paraId="3B8CFB66" w14:textId="77777777" w:rsidR="00945744" w:rsidRPr="00945744" w:rsidRDefault="000D375E">
          <w:pPr>
            <w:pStyle w:val="Spistreci1"/>
            <w:tabs>
              <w:tab w:val="left" w:pos="440"/>
            </w:tabs>
            <w:rPr>
              <w:rFonts w:asciiTheme="minorHAnsi" w:hAnsiTheme="minorHAnsi" w:cstheme="minorBidi"/>
              <w:sz w:val="14"/>
              <w:szCs w:val="22"/>
            </w:rPr>
          </w:pPr>
          <w:hyperlink w:anchor="_Toc114234177" w:history="1">
            <w:r w:rsidR="00945744" w:rsidRPr="00945744">
              <w:rPr>
                <w:rStyle w:val="Hipercze"/>
                <w:sz w:val="20"/>
              </w:rPr>
              <w:t>17.</w:t>
            </w:r>
            <w:r w:rsidR="00945744" w:rsidRPr="00945744">
              <w:rPr>
                <w:rFonts w:asciiTheme="minorHAnsi" w:hAnsiTheme="minorHAnsi" w:cstheme="minorBidi"/>
                <w:sz w:val="14"/>
                <w:szCs w:val="22"/>
              </w:rPr>
              <w:tab/>
            </w:r>
            <w:r w:rsidR="00945744" w:rsidRPr="00945744">
              <w:rPr>
                <w:rStyle w:val="Hipercze"/>
                <w:sz w:val="20"/>
              </w:rPr>
              <w:t>Zakres operatu dla pozwolenia wodnoprawnego na pobór wód</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_Toc114234177 \h </w:instrText>
            </w:r>
            <w:r w:rsidR="00945744" w:rsidRPr="00945744">
              <w:rPr>
                <w:webHidden/>
                <w:sz w:val="20"/>
              </w:rPr>
            </w:r>
            <w:r w:rsidR="00945744" w:rsidRPr="00945744">
              <w:rPr>
                <w:webHidden/>
                <w:sz w:val="20"/>
              </w:rPr>
              <w:fldChar w:fldCharType="separate"/>
            </w:r>
            <w:r w:rsidR="004C247B">
              <w:rPr>
                <w:webHidden/>
                <w:sz w:val="20"/>
              </w:rPr>
              <w:t>22</w:t>
            </w:r>
            <w:r w:rsidR="00945744" w:rsidRPr="00945744">
              <w:rPr>
                <w:webHidden/>
                <w:sz w:val="20"/>
              </w:rPr>
              <w:fldChar w:fldCharType="end"/>
            </w:r>
          </w:hyperlink>
        </w:p>
        <w:p w14:paraId="2A955D5C" w14:textId="77777777" w:rsidR="00945744" w:rsidRPr="00945744" w:rsidRDefault="000D375E">
          <w:pPr>
            <w:pStyle w:val="Spistreci2"/>
            <w:tabs>
              <w:tab w:val="left" w:pos="1100"/>
            </w:tabs>
            <w:rPr>
              <w:rFonts w:asciiTheme="minorHAnsi" w:hAnsiTheme="minorHAnsi" w:cstheme="minorBidi"/>
              <w:sz w:val="14"/>
              <w:szCs w:val="22"/>
            </w:rPr>
          </w:pPr>
          <w:hyperlink w:anchor="_Toc114234178" w:history="1">
            <w:r w:rsidR="00945744" w:rsidRPr="00945744">
              <w:rPr>
                <w:rStyle w:val="Hipercze"/>
                <w:sz w:val="18"/>
                <w:lang w:eastAsia="en-US"/>
              </w:rPr>
              <w:t>17.1.</w:t>
            </w:r>
            <w:r w:rsidR="00945744" w:rsidRPr="00945744">
              <w:rPr>
                <w:rFonts w:asciiTheme="minorHAnsi" w:hAnsiTheme="minorHAnsi" w:cstheme="minorBidi"/>
                <w:sz w:val="14"/>
                <w:szCs w:val="22"/>
              </w:rPr>
              <w:tab/>
            </w:r>
            <w:r w:rsidR="00945744" w:rsidRPr="00945744">
              <w:rPr>
                <w:rStyle w:val="Hipercze"/>
                <w:sz w:val="18"/>
                <w:lang w:eastAsia="en-US"/>
              </w:rPr>
              <w:t>Ilość pobieranej wody dla wód powierzchniowych: Qmax [m</w:t>
            </w:r>
            <w:r w:rsidR="00945744" w:rsidRPr="00945744">
              <w:rPr>
                <w:rStyle w:val="Hipercze"/>
                <w:sz w:val="18"/>
                <w:vertAlign w:val="superscript"/>
                <w:lang w:eastAsia="en-US"/>
              </w:rPr>
              <w:t>3</w:t>
            </w:r>
            <w:r w:rsidR="00945744" w:rsidRPr="00945744">
              <w:rPr>
                <w:rStyle w:val="Hipercze"/>
                <w:sz w:val="18"/>
                <w:lang w:eastAsia="en-US"/>
              </w:rPr>
              <w:t>/s]; Qśrd [m</w:t>
            </w:r>
            <w:r w:rsidR="00945744" w:rsidRPr="00945744">
              <w:rPr>
                <w:rStyle w:val="Hipercze"/>
                <w:sz w:val="18"/>
                <w:vertAlign w:val="superscript"/>
                <w:lang w:eastAsia="en-US"/>
              </w:rPr>
              <w:t>3</w:t>
            </w:r>
            <w:r w:rsidR="00945744" w:rsidRPr="00945744">
              <w:rPr>
                <w:rStyle w:val="Hipercze"/>
                <w:sz w:val="18"/>
                <w:lang w:eastAsia="en-US"/>
              </w:rPr>
              <w:t>/d]; Qhmax [m</w:t>
            </w:r>
            <w:r w:rsidR="00945744" w:rsidRPr="00945744">
              <w:rPr>
                <w:rStyle w:val="Hipercze"/>
                <w:sz w:val="18"/>
                <w:vertAlign w:val="superscript"/>
                <w:lang w:eastAsia="en-US"/>
              </w:rPr>
              <w:t>3</w:t>
            </w:r>
            <w:r w:rsidR="00945744" w:rsidRPr="00945744">
              <w:rPr>
                <w:rStyle w:val="Hipercze"/>
                <w:sz w:val="18"/>
                <w:lang w:eastAsia="en-US"/>
              </w:rPr>
              <w:t>/h]; Qdr [m</w:t>
            </w:r>
            <w:r w:rsidR="00945744" w:rsidRPr="00945744">
              <w:rPr>
                <w:rStyle w:val="Hipercze"/>
                <w:sz w:val="18"/>
                <w:vertAlign w:val="superscript"/>
                <w:lang w:eastAsia="en-US"/>
              </w:rPr>
              <w:t>3</w:t>
            </w:r>
            <w:r w:rsidR="00945744" w:rsidRPr="00945744">
              <w:rPr>
                <w:rStyle w:val="Hipercze"/>
                <w:sz w:val="18"/>
                <w:lang w:eastAsia="en-US"/>
              </w:rPr>
              <w:t>/rok] oraz dla wód podziemnych Qmax [m</w:t>
            </w:r>
            <w:r w:rsidR="00945744" w:rsidRPr="00945744">
              <w:rPr>
                <w:rStyle w:val="Hipercze"/>
                <w:sz w:val="18"/>
                <w:vertAlign w:val="superscript"/>
                <w:lang w:eastAsia="en-US"/>
              </w:rPr>
              <w:t>3</w:t>
            </w:r>
            <w:r w:rsidR="00945744" w:rsidRPr="00945744">
              <w:rPr>
                <w:rStyle w:val="Hipercze"/>
                <w:sz w:val="18"/>
                <w:lang w:eastAsia="en-US"/>
              </w:rPr>
              <w:t>/s]; Qśrd [m</w:t>
            </w:r>
            <w:r w:rsidR="00945744" w:rsidRPr="00945744">
              <w:rPr>
                <w:rStyle w:val="Hipercze"/>
                <w:sz w:val="18"/>
                <w:vertAlign w:val="superscript"/>
                <w:lang w:eastAsia="en-US"/>
              </w:rPr>
              <w:t>3</w:t>
            </w:r>
            <w:r w:rsidR="00945744" w:rsidRPr="00945744">
              <w:rPr>
                <w:rStyle w:val="Hipercze"/>
                <w:sz w:val="18"/>
                <w:lang w:eastAsia="en-US"/>
              </w:rPr>
              <w:t>/d]; Qdr [m</w:t>
            </w:r>
            <w:r w:rsidR="00945744" w:rsidRPr="00945744">
              <w:rPr>
                <w:rStyle w:val="Hipercze"/>
                <w:sz w:val="18"/>
                <w:vertAlign w:val="superscript"/>
                <w:lang w:eastAsia="en-US"/>
              </w:rPr>
              <w:t>3</w:t>
            </w:r>
            <w:r w:rsidR="00945744" w:rsidRPr="00945744">
              <w:rPr>
                <w:rStyle w:val="Hipercze"/>
                <w:sz w:val="18"/>
                <w:lang w:eastAsia="en-US"/>
              </w:rPr>
              <w:t>/rok]</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_Toc114234178 \h </w:instrText>
            </w:r>
            <w:r w:rsidR="00945744" w:rsidRPr="00945744">
              <w:rPr>
                <w:webHidden/>
                <w:sz w:val="18"/>
              </w:rPr>
            </w:r>
            <w:r w:rsidR="00945744" w:rsidRPr="00945744">
              <w:rPr>
                <w:webHidden/>
                <w:sz w:val="18"/>
              </w:rPr>
              <w:fldChar w:fldCharType="separate"/>
            </w:r>
            <w:r w:rsidR="004C247B">
              <w:rPr>
                <w:webHidden/>
                <w:sz w:val="18"/>
              </w:rPr>
              <w:t>22</w:t>
            </w:r>
            <w:r w:rsidR="00945744" w:rsidRPr="00945744">
              <w:rPr>
                <w:webHidden/>
                <w:sz w:val="18"/>
              </w:rPr>
              <w:fldChar w:fldCharType="end"/>
            </w:r>
          </w:hyperlink>
        </w:p>
        <w:p w14:paraId="3F2B5C14" w14:textId="77777777" w:rsidR="00945744" w:rsidRPr="00945744" w:rsidRDefault="000D375E">
          <w:pPr>
            <w:pStyle w:val="Spistreci2"/>
            <w:tabs>
              <w:tab w:val="left" w:pos="1100"/>
            </w:tabs>
            <w:rPr>
              <w:rFonts w:asciiTheme="minorHAnsi" w:hAnsiTheme="minorHAnsi" w:cstheme="minorBidi"/>
              <w:sz w:val="14"/>
              <w:szCs w:val="22"/>
            </w:rPr>
          </w:pPr>
          <w:hyperlink w:anchor="_Toc114234179" w:history="1">
            <w:r w:rsidR="00945744" w:rsidRPr="00945744">
              <w:rPr>
                <w:rStyle w:val="Hipercze"/>
                <w:sz w:val="18"/>
                <w:lang w:eastAsia="en-US"/>
              </w:rPr>
              <w:t>17.2.</w:t>
            </w:r>
            <w:r w:rsidR="00945744" w:rsidRPr="00945744">
              <w:rPr>
                <w:rFonts w:asciiTheme="minorHAnsi" w:hAnsiTheme="minorHAnsi" w:cstheme="minorBidi"/>
                <w:sz w:val="14"/>
                <w:szCs w:val="22"/>
              </w:rPr>
              <w:tab/>
            </w:r>
            <w:r w:rsidR="00945744" w:rsidRPr="00945744">
              <w:rPr>
                <w:rStyle w:val="Hipercze"/>
                <w:sz w:val="18"/>
                <w:lang w:eastAsia="en-US"/>
              </w:rPr>
              <w:t>Opis techniczny urządzeń służących do poboru wód, w tym ich maksymalną techniczną wydajność oraz przewidywany czas ich wykorzystania</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_Toc114234179 \h </w:instrText>
            </w:r>
            <w:r w:rsidR="00945744" w:rsidRPr="00945744">
              <w:rPr>
                <w:webHidden/>
                <w:sz w:val="18"/>
              </w:rPr>
            </w:r>
            <w:r w:rsidR="00945744" w:rsidRPr="00945744">
              <w:rPr>
                <w:webHidden/>
                <w:sz w:val="18"/>
              </w:rPr>
              <w:fldChar w:fldCharType="separate"/>
            </w:r>
            <w:r w:rsidR="004C247B">
              <w:rPr>
                <w:webHidden/>
                <w:sz w:val="18"/>
              </w:rPr>
              <w:t>22</w:t>
            </w:r>
            <w:r w:rsidR="00945744" w:rsidRPr="00945744">
              <w:rPr>
                <w:webHidden/>
                <w:sz w:val="18"/>
              </w:rPr>
              <w:fldChar w:fldCharType="end"/>
            </w:r>
          </w:hyperlink>
        </w:p>
        <w:p w14:paraId="7D7833F1" w14:textId="77777777" w:rsidR="00945744" w:rsidRPr="00945744" w:rsidRDefault="000D375E">
          <w:pPr>
            <w:pStyle w:val="Spistreci2"/>
            <w:tabs>
              <w:tab w:val="left" w:pos="1100"/>
            </w:tabs>
            <w:rPr>
              <w:rFonts w:asciiTheme="minorHAnsi" w:hAnsiTheme="minorHAnsi" w:cstheme="minorBidi"/>
              <w:sz w:val="14"/>
              <w:szCs w:val="22"/>
            </w:rPr>
          </w:pPr>
          <w:hyperlink w:anchor="_Toc114234180" w:history="1">
            <w:r w:rsidR="00945744" w:rsidRPr="00945744">
              <w:rPr>
                <w:rStyle w:val="Hipercze"/>
                <w:sz w:val="18"/>
                <w:lang w:eastAsia="en-US"/>
              </w:rPr>
              <w:t>17.3.</w:t>
            </w:r>
            <w:r w:rsidR="00945744" w:rsidRPr="00945744">
              <w:rPr>
                <w:rFonts w:asciiTheme="minorHAnsi" w:hAnsiTheme="minorHAnsi" w:cstheme="minorBidi"/>
                <w:sz w:val="14"/>
                <w:szCs w:val="22"/>
              </w:rPr>
              <w:tab/>
            </w:r>
            <w:r w:rsidR="00945744" w:rsidRPr="00945744">
              <w:rPr>
                <w:rStyle w:val="Hipercze"/>
                <w:sz w:val="18"/>
                <w:lang w:eastAsia="en-US"/>
              </w:rPr>
              <w:t>Określenie rodzajów urządzeń służących do pomiaru poboru wód</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_Toc114234180 \h </w:instrText>
            </w:r>
            <w:r w:rsidR="00945744" w:rsidRPr="00945744">
              <w:rPr>
                <w:webHidden/>
                <w:sz w:val="18"/>
              </w:rPr>
            </w:r>
            <w:r w:rsidR="00945744" w:rsidRPr="00945744">
              <w:rPr>
                <w:webHidden/>
                <w:sz w:val="18"/>
              </w:rPr>
              <w:fldChar w:fldCharType="separate"/>
            </w:r>
            <w:r w:rsidR="004C247B">
              <w:rPr>
                <w:webHidden/>
                <w:sz w:val="18"/>
              </w:rPr>
              <w:t>22</w:t>
            </w:r>
            <w:r w:rsidR="00945744" w:rsidRPr="00945744">
              <w:rPr>
                <w:webHidden/>
                <w:sz w:val="18"/>
              </w:rPr>
              <w:fldChar w:fldCharType="end"/>
            </w:r>
          </w:hyperlink>
        </w:p>
        <w:p w14:paraId="076DAC1A" w14:textId="77777777" w:rsidR="00945744" w:rsidRPr="00945744" w:rsidRDefault="000D375E">
          <w:pPr>
            <w:pStyle w:val="Spistreci2"/>
            <w:tabs>
              <w:tab w:val="left" w:pos="1100"/>
            </w:tabs>
            <w:rPr>
              <w:rFonts w:asciiTheme="minorHAnsi" w:hAnsiTheme="minorHAnsi" w:cstheme="minorBidi"/>
              <w:sz w:val="14"/>
              <w:szCs w:val="22"/>
            </w:rPr>
          </w:pPr>
          <w:hyperlink w:anchor="_Toc114234181" w:history="1">
            <w:r w:rsidR="00945744" w:rsidRPr="00945744">
              <w:rPr>
                <w:rStyle w:val="Hipercze"/>
                <w:sz w:val="18"/>
                <w:lang w:eastAsia="en-US"/>
              </w:rPr>
              <w:t>17.4.</w:t>
            </w:r>
            <w:r w:rsidR="00945744" w:rsidRPr="00945744">
              <w:rPr>
                <w:rFonts w:asciiTheme="minorHAnsi" w:hAnsiTheme="minorHAnsi" w:cstheme="minorBidi"/>
                <w:sz w:val="14"/>
                <w:szCs w:val="22"/>
              </w:rPr>
              <w:tab/>
            </w:r>
            <w:r w:rsidR="00945744" w:rsidRPr="00945744">
              <w:rPr>
                <w:rStyle w:val="Hipercze"/>
                <w:sz w:val="18"/>
                <w:lang w:eastAsia="en-US"/>
              </w:rPr>
              <w:t>Określenie zakresu i częstotliwości wykonywania wymaganych analiz pobieranej wody</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_Toc114234181 \h </w:instrText>
            </w:r>
            <w:r w:rsidR="00945744" w:rsidRPr="00945744">
              <w:rPr>
                <w:webHidden/>
                <w:sz w:val="18"/>
              </w:rPr>
            </w:r>
            <w:r w:rsidR="00945744" w:rsidRPr="00945744">
              <w:rPr>
                <w:webHidden/>
                <w:sz w:val="18"/>
              </w:rPr>
              <w:fldChar w:fldCharType="separate"/>
            </w:r>
            <w:r w:rsidR="004C247B">
              <w:rPr>
                <w:webHidden/>
                <w:sz w:val="18"/>
              </w:rPr>
              <w:t>22</w:t>
            </w:r>
            <w:r w:rsidR="00945744" w:rsidRPr="00945744">
              <w:rPr>
                <w:webHidden/>
                <w:sz w:val="18"/>
              </w:rPr>
              <w:fldChar w:fldCharType="end"/>
            </w:r>
          </w:hyperlink>
        </w:p>
        <w:p w14:paraId="15700530" w14:textId="77777777" w:rsidR="00945744" w:rsidRPr="00945744" w:rsidRDefault="000D375E">
          <w:pPr>
            <w:pStyle w:val="Spistreci2"/>
            <w:tabs>
              <w:tab w:val="left" w:pos="1100"/>
            </w:tabs>
            <w:rPr>
              <w:rFonts w:asciiTheme="minorHAnsi" w:hAnsiTheme="minorHAnsi" w:cstheme="minorBidi"/>
              <w:sz w:val="14"/>
              <w:szCs w:val="22"/>
            </w:rPr>
          </w:pPr>
          <w:hyperlink w:anchor="_Toc114234182" w:history="1">
            <w:r w:rsidR="00945744" w:rsidRPr="00945744">
              <w:rPr>
                <w:rStyle w:val="Hipercze"/>
                <w:sz w:val="18"/>
                <w:lang w:eastAsia="en-US"/>
              </w:rPr>
              <w:t>17.5.</w:t>
            </w:r>
            <w:r w:rsidR="00945744" w:rsidRPr="00945744">
              <w:rPr>
                <w:rFonts w:asciiTheme="minorHAnsi" w:hAnsiTheme="minorHAnsi" w:cstheme="minorBidi"/>
                <w:sz w:val="14"/>
                <w:szCs w:val="22"/>
              </w:rPr>
              <w:tab/>
            </w:r>
            <w:r w:rsidR="00945744" w:rsidRPr="00945744">
              <w:rPr>
                <w:rStyle w:val="Hipercze"/>
                <w:sz w:val="18"/>
                <w:lang w:eastAsia="en-US"/>
              </w:rPr>
              <w:t>Terminy pobierania wody dla zakładów, których działalność cechuje się sezonową zmiennością</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_Toc114234182 \h </w:instrText>
            </w:r>
            <w:r w:rsidR="00945744" w:rsidRPr="00945744">
              <w:rPr>
                <w:webHidden/>
                <w:sz w:val="18"/>
              </w:rPr>
            </w:r>
            <w:r w:rsidR="00945744" w:rsidRPr="00945744">
              <w:rPr>
                <w:webHidden/>
                <w:sz w:val="18"/>
              </w:rPr>
              <w:fldChar w:fldCharType="separate"/>
            </w:r>
            <w:r w:rsidR="004C247B">
              <w:rPr>
                <w:webHidden/>
                <w:sz w:val="18"/>
              </w:rPr>
              <w:t>23</w:t>
            </w:r>
            <w:r w:rsidR="00945744" w:rsidRPr="00945744">
              <w:rPr>
                <w:webHidden/>
                <w:sz w:val="18"/>
              </w:rPr>
              <w:fldChar w:fldCharType="end"/>
            </w:r>
          </w:hyperlink>
        </w:p>
        <w:p w14:paraId="0583CE92" w14:textId="3EEA3B1F" w:rsidR="00945744" w:rsidRPr="00945744" w:rsidRDefault="000D375E">
          <w:pPr>
            <w:pStyle w:val="Spistreci2"/>
            <w:tabs>
              <w:tab w:val="left" w:pos="1100"/>
            </w:tabs>
            <w:rPr>
              <w:rFonts w:asciiTheme="minorHAnsi" w:hAnsiTheme="minorHAnsi" w:cstheme="minorBidi"/>
              <w:sz w:val="14"/>
              <w:szCs w:val="22"/>
            </w:rPr>
          </w:pPr>
          <w:hyperlink w:anchor="_Toc114234183" w:history="1">
            <w:r w:rsidR="00945744" w:rsidRPr="00945744">
              <w:rPr>
                <w:rStyle w:val="Hipercze"/>
                <w:sz w:val="18"/>
                <w:lang w:eastAsia="en-US"/>
              </w:rPr>
              <w:t>17.6.</w:t>
            </w:r>
            <w:r w:rsidR="00945744" w:rsidRPr="00945744">
              <w:rPr>
                <w:rFonts w:asciiTheme="minorHAnsi" w:hAnsiTheme="minorHAnsi" w:cstheme="minorBidi"/>
                <w:sz w:val="14"/>
                <w:szCs w:val="22"/>
              </w:rPr>
              <w:tab/>
            </w:r>
            <w:r w:rsidR="00945744" w:rsidRPr="00945744">
              <w:rPr>
                <w:rStyle w:val="Hipercze"/>
                <w:sz w:val="18"/>
                <w:lang w:eastAsia="en-US"/>
              </w:rPr>
              <w:t>Sposób i zakres prowadzenia pomiarów ilości i jakości pobieranych wód w stanie pierwotnym</w:t>
            </w:r>
            <w:r w:rsidR="00945744" w:rsidRPr="00945744">
              <w:rPr>
                <w:webHidden/>
                <w:sz w:val="18"/>
              </w:rPr>
              <w:tab/>
            </w:r>
            <w:r w:rsidR="00945744">
              <w:rPr>
                <w:webHidden/>
                <w:sz w:val="18"/>
              </w:rPr>
              <w:tab/>
            </w:r>
            <w:r w:rsidR="00945744" w:rsidRPr="00945744">
              <w:rPr>
                <w:webHidden/>
                <w:sz w:val="18"/>
              </w:rPr>
              <w:fldChar w:fldCharType="begin"/>
            </w:r>
            <w:r w:rsidR="00945744" w:rsidRPr="00945744">
              <w:rPr>
                <w:webHidden/>
                <w:sz w:val="18"/>
              </w:rPr>
              <w:instrText xml:space="preserve"> PAGEREF _Toc114234183 \h </w:instrText>
            </w:r>
            <w:r w:rsidR="00945744" w:rsidRPr="00945744">
              <w:rPr>
                <w:webHidden/>
                <w:sz w:val="18"/>
              </w:rPr>
            </w:r>
            <w:r w:rsidR="00945744" w:rsidRPr="00945744">
              <w:rPr>
                <w:webHidden/>
                <w:sz w:val="18"/>
              </w:rPr>
              <w:fldChar w:fldCharType="separate"/>
            </w:r>
            <w:r w:rsidR="004C247B">
              <w:rPr>
                <w:webHidden/>
                <w:sz w:val="18"/>
              </w:rPr>
              <w:t>23</w:t>
            </w:r>
            <w:r w:rsidR="00945744" w:rsidRPr="00945744">
              <w:rPr>
                <w:webHidden/>
                <w:sz w:val="18"/>
              </w:rPr>
              <w:fldChar w:fldCharType="end"/>
            </w:r>
          </w:hyperlink>
        </w:p>
        <w:p w14:paraId="2C985922" w14:textId="77777777" w:rsidR="00945744" w:rsidRPr="00945744" w:rsidRDefault="000D375E">
          <w:pPr>
            <w:pStyle w:val="Spistreci2"/>
            <w:tabs>
              <w:tab w:val="left" w:pos="1100"/>
            </w:tabs>
            <w:rPr>
              <w:rFonts w:asciiTheme="minorHAnsi" w:hAnsiTheme="minorHAnsi" w:cstheme="minorBidi"/>
              <w:sz w:val="14"/>
              <w:szCs w:val="22"/>
            </w:rPr>
          </w:pPr>
          <w:hyperlink w:anchor="_Toc114234184" w:history="1">
            <w:r w:rsidR="00945744" w:rsidRPr="00945744">
              <w:rPr>
                <w:rStyle w:val="Hipercze"/>
                <w:sz w:val="18"/>
                <w:lang w:eastAsia="en-US"/>
              </w:rPr>
              <w:t>17.7.</w:t>
            </w:r>
            <w:r w:rsidR="00945744" w:rsidRPr="00945744">
              <w:rPr>
                <w:rFonts w:asciiTheme="minorHAnsi" w:hAnsiTheme="minorHAnsi" w:cstheme="minorBidi"/>
                <w:sz w:val="14"/>
                <w:szCs w:val="22"/>
              </w:rPr>
              <w:tab/>
            </w:r>
            <w:r w:rsidR="00945744" w:rsidRPr="00945744">
              <w:rPr>
                <w:rStyle w:val="Hipercze"/>
                <w:sz w:val="18"/>
                <w:lang w:eastAsia="en-US"/>
              </w:rPr>
              <w:t>Sposób postępowania w przypadku uszkodzenia urządzeń pomiarowych</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_Toc114234184 \h </w:instrText>
            </w:r>
            <w:r w:rsidR="00945744" w:rsidRPr="00945744">
              <w:rPr>
                <w:webHidden/>
                <w:sz w:val="18"/>
              </w:rPr>
            </w:r>
            <w:r w:rsidR="00945744" w:rsidRPr="00945744">
              <w:rPr>
                <w:webHidden/>
                <w:sz w:val="18"/>
              </w:rPr>
              <w:fldChar w:fldCharType="separate"/>
            </w:r>
            <w:r w:rsidR="004C247B">
              <w:rPr>
                <w:webHidden/>
                <w:sz w:val="18"/>
              </w:rPr>
              <w:t>23</w:t>
            </w:r>
            <w:r w:rsidR="00945744" w:rsidRPr="00945744">
              <w:rPr>
                <w:webHidden/>
                <w:sz w:val="18"/>
              </w:rPr>
              <w:fldChar w:fldCharType="end"/>
            </w:r>
          </w:hyperlink>
        </w:p>
        <w:p w14:paraId="6BA039A0" w14:textId="3AEAEACE" w:rsidR="00945744" w:rsidRPr="00945744" w:rsidRDefault="000D375E">
          <w:pPr>
            <w:pStyle w:val="Spistreci2"/>
            <w:tabs>
              <w:tab w:val="left" w:pos="1100"/>
            </w:tabs>
            <w:rPr>
              <w:rFonts w:asciiTheme="minorHAnsi" w:hAnsiTheme="minorHAnsi" w:cstheme="minorBidi"/>
              <w:sz w:val="14"/>
              <w:szCs w:val="22"/>
            </w:rPr>
          </w:pPr>
          <w:hyperlink w:anchor="_Toc114234185" w:history="1">
            <w:r w:rsidR="00945744" w:rsidRPr="00945744">
              <w:rPr>
                <w:rStyle w:val="Hipercze"/>
                <w:sz w:val="18"/>
                <w:lang w:eastAsia="en-US"/>
              </w:rPr>
              <w:t>17.8.</w:t>
            </w:r>
            <w:r w:rsidR="00945744" w:rsidRPr="00945744">
              <w:rPr>
                <w:rFonts w:asciiTheme="minorHAnsi" w:hAnsiTheme="minorHAnsi" w:cstheme="minorBidi"/>
                <w:sz w:val="14"/>
                <w:szCs w:val="22"/>
              </w:rPr>
              <w:tab/>
            </w:r>
            <w:r w:rsidR="00945744" w:rsidRPr="00945744">
              <w:rPr>
                <w:rStyle w:val="Hipercze"/>
                <w:sz w:val="18"/>
                <w:lang w:eastAsia="en-US"/>
              </w:rPr>
              <w:t>Informacje o sposobie prowadzenia okresowych pomiarów wydajności i poziomu zwierciadła w studni</w:t>
            </w:r>
            <w:r w:rsidR="00945744" w:rsidRPr="00945744">
              <w:rPr>
                <w:webHidden/>
                <w:sz w:val="18"/>
              </w:rPr>
              <w:tab/>
            </w:r>
            <w:r w:rsidR="00945744">
              <w:rPr>
                <w:webHidden/>
                <w:sz w:val="18"/>
              </w:rPr>
              <w:tab/>
            </w:r>
            <w:r w:rsidR="00945744" w:rsidRPr="00945744">
              <w:rPr>
                <w:webHidden/>
                <w:sz w:val="18"/>
              </w:rPr>
              <w:fldChar w:fldCharType="begin"/>
            </w:r>
            <w:r w:rsidR="00945744" w:rsidRPr="00945744">
              <w:rPr>
                <w:webHidden/>
                <w:sz w:val="18"/>
              </w:rPr>
              <w:instrText xml:space="preserve"> PAGEREF _Toc114234185 \h </w:instrText>
            </w:r>
            <w:r w:rsidR="00945744" w:rsidRPr="00945744">
              <w:rPr>
                <w:webHidden/>
                <w:sz w:val="18"/>
              </w:rPr>
            </w:r>
            <w:r w:rsidR="00945744" w:rsidRPr="00945744">
              <w:rPr>
                <w:webHidden/>
                <w:sz w:val="18"/>
              </w:rPr>
              <w:fldChar w:fldCharType="separate"/>
            </w:r>
            <w:r w:rsidR="004C247B">
              <w:rPr>
                <w:webHidden/>
                <w:sz w:val="18"/>
              </w:rPr>
              <w:t>23</w:t>
            </w:r>
            <w:r w:rsidR="00945744" w:rsidRPr="00945744">
              <w:rPr>
                <w:webHidden/>
                <w:sz w:val="18"/>
              </w:rPr>
              <w:fldChar w:fldCharType="end"/>
            </w:r>
          </w:hyperlink>
        </w:p>
        <w:p w14:paraId="7CCFABE1" w14:textId="77777777" w:rsidR="00945744" w:rsidRPr="00945744" w:rsidRDefault="000D375E">
          <w:pPr>
            <w:pStyle w:val="Spistreci2"/>
            <w:tabs>
              <w:tab w:val="left" w:pos="1100"/>
            </w:tabs>
            <w:rPr>
              <w:rFonts w:asciiTheme="minorHAnsi" w:hAnsiTheme="minorHAnsi" w:cstheme="minorBidi"/>
              <w:sz w:val="14"/>
              <w:szCs w:val="22"/>
            </w:rPr>
          </w:pPr>
          <w:hyperlink w:anchor="_Toc114234186" w:history="1">
            <w:r w:rsidR="00945744" w:rsidRPr="00945744">
              <w:rPr>
                <w:rStyle w:val="Hipercze"/>
                <w:sz w:val="18"/>
                <w:lang w:eastAsia="en-US"/>
              </w:rPr>
              <w:t>17.9.</w:t>
            </w:r>
            <w:r w:rsidR="00945744" w:rsidRPr="00945744">
              <w:rPr>
                <w:rFonts w:asciiTheme="minorHAnsi" w:hAnsiTheme="minorHAnsi" w:cstheme="minorBidi"/>
                <w:sz w:val="14"/>
                <w:szCs w:val="22"/>
              </w:rPr>
              <w:tab/>
            </w:r>
            <w:r w:rsidR="00945744" w:rsidRPr="00945744">
              <w:rPr>
                <w:rStyle w:val="Hipercze"/>
                <w:sz w:val="18"/>
                <w:lang w:eastAsia="en-US"/>
              </w:rPr>
              <w:t>Określenie celów lub potrzeb, o których mowa w art. 272 ust. 13, ustawy Prawo Wodne, na które odbiorca wód przeznacza pobrane przez zakład w ramach usług wodnych wody podziemne lub powierzchniowe</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_Toc114234186 \h </w:instrText>
            </w:r>
            <w:r w:rsidR="00945744" w:rsidRPr="00945744">
              <w:rPr>
                <w:webHidden/>
                <w:sz w:val="18"/>
              </w:rPr>
            </w:r>
            <w:r w:rsidR="00945744" w:rsidRPr="00945744">
              <w:rPr>
                <w:webHidden/>
                <w:sz w:val="18"/>
              </w:rPr>
              <w:fldChar w:fldCharType="separate"/>
            </w:r>
            <w:r w:rsidR="004C247B">
              <w:rPr>
                <w:webHidden/>
                <w:sz w:val="18"/>
              </w:rPr>
              <w:t>23</w:t>
            </w:r>
            <w:r w:rsidR="00945744" w:rsidRPr="00945744">
              <w:rPr>
                <w:webHidden/>
                <w:sz w:val="18"/>
              </w:rPr>
              <w:fldChar w:fldCharType="end"/>
            </w:r>
          </w:hyperlink>
        </w:p>
        <w:p w14:paraId="4601C136" w14:textId="77777777" w:rsidR="00945744" w:rsidRPr="00945744" w:rsidRDefault="000D375E">
          <w:pPr>
            <w:pStyle w:val="Spistreci1"/>
            <w:tabs>
              <w:tab w:val="left" w:pos="440"/>
            </w:tabs>
            <w:rPr>
              <w:rFonts w:asciiTheme="minorHAnsi" w:hAnsiTheme="minorHAnsi" w:cstheme="minorBidi"/>
              <w:sz w:val="14"/>
              <w:szCs w:val="22"/>
            </w:rPr>
          </w:pPr>
          <w:hyperlink w:anchor="_Toc114234187" w:history="1">
            <w:r w:rsidR="00945744" w:rsidRPr="00945744">
              <w:rPr>
                <w:rStyle w:val="Hipercze"/>
                <w:sz w:val="20"/>
              </w:rPr>
              <w:t>18.</w:t>
            </w:r>
            <w:r w:rsidR="00945744" w:rsidRPr="00945744">
              <w:rPr>
                <w:rFonts w:asciiTheme="minorHAnsi" w:hAnsiTheme="minorHAnsi" w:cstheme="minorBidi"/>
                <w:sz w:val="14"/>
                <w:szCs w:val="22"/>
              </w:rPr>
              <w:tab/>
            </w:r>
            <w:r w:rsidR="00945744" w:rsidRPr="00945744">
              <w:rPr>
                <w:rStyle w:val="Hipercze"/>
                <w:sz w:val="20"/>
              </w:rPr>
              <w:t>Zakres operatu dla pozwolenia wodnoprawnego na wprowadzanie ścieków do wód, do ziemi lub do urządzeń kanalizacyjnych</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_Toc114234187 \h </w:instrText>
            </w:r>
            <w:r w:rsidR="00945744" w:rsidRPr="00945744">
              <w:rPr>
                <w:webHidden/>
                <w:sz w:val="20"/>
              </w:rPr>
            </w:r>
            <w:r w:rsidR="00945744" w:rsidRPr="00945744">
              <w:rPr>
                <w:webHidden/>
                <w:sz w:val="20"/>
              </w:rPr>
              <w:fldChar w:fldCharType="separate"/>
            </w:r>
            <w:r w:rsidR="004C247B">
              <w:rPr>
                <w:webHidden/>
                <w:sz w:val="20"/>
              </w:rPr>
              <w:t>23</w:t>
            </w:r>
            <w:r w:rsidR="00945744" w:rsidRPr="00945744">
              <w:rPr>
                <w:webHidden/>
                <w:sz w:val="20"/>
              </w:rPr>
              <w:fldChar w:fldCharType="end"/>
            </w:r>
          </w:hyperlink>
        </w:p>
        <w:p w14:paraId="4C5E12CD" w14:textId="77777777" w:rsidR="00945744" w:rsidRPr="00945744" w:rsidRDefault="000D375E">
          <w:pPr>
            <w:pStyle w:val="Spistreci2"/>
            <w:tabs>
              <w:tab w:val="left" w:pos="1100"/>
            </w:tabs>
            <w:rPr>
              <w:rFonts w:asciiTheme="minorHAnsi" w:hAnsiTheme="minorHAnsi" w:cstheme="minorBidi"/>
              <w:sz w:val="14"/>
              <w:szCs w:val="22"/>
            </w:rPr>
          </w:pPr>
          <w:hyperlink w:anchor="_Toc114234188" w:history="1">
            <w:r w:rsidR="00945744" w:rsidRPr="00945744">
              <w:rPr>
                <w:rStyle w:val="Hipercze"/>
                <w:sz w:val="18"/>
                <w:lang w:eastAsia="en-US"/>
              </w:rPr>
              <w:t>18.1.</w:t>
            </w:r>
            <w:r w:rsidR="00945744" w:rsidRPr="00945744">
              <w:rPr>
                <w:rFonts w:asciiTheme="minorHAnsi" w:hAnsiTheme="minorHAnsi" w:cstheme="minorBidi"/>
                <w:sz w:val="14"/>
                <w:szCs w:val="22"/>
              </w:rPr>
              <w:tab/>
            </w:r>
            <w:r w:rsidR="00945744" w:rsidRPr="00945744">
              <w:rPr>
                <w:rStyle w:val="Hipercze"/>
                <w:sz w:val="18"/>
                <w:lang w:eastAsia="en-US"/>
              </w:rPr>
              <w:t>Schemat technologiczny wraz z bilansem masowym i rodzajami wykorzystywanych materiałów, surowców i paliw istotnych z punktu widzenia wymagań ochrony środowiska</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_Toc114234188 \h </w:instrText>
            </w:r>
            <w:r w:rsidR="00945744" w:rsidRPr="00945744">
              <w:rPr>
                <w:webHidden/>
                <w:sz w:val="18"/>
              </w:rPr>
            </w:r>
            <w:r w:rsidR="00945744" w:rsidRPr="00945744">
              <w:rPr>
                <w:webHidden/>
                <w:sz w:val="18"/>
              </w:rPr>
              <w:fldChar w:fldCharType="separate"/>
            </w:r>
            <w:r w:rsidR="004C247B">
              <w:rPr>
                <w:webHidden/>
                <w:sz w:val="18"/>
              </w:rPr>
              <w:t>23</w:t>
            </w:r>
            <w:r w:rsidR="00945744" w:rsidRPr="00945744">
              <w:rPr>
                <w:webHidden/>
                <w:sz w:val="18"/>
              </w:rPr>
              <w:fldChar w:fldCharType="end"/>
            </w:r>
          </w:hyperlink>
        </w:p>
        <w:p w14:paraId="500428AD" w14:textId="77777777" w:rsidR="00945744" w:rsidRPr="00945744" w:rsidRDefault="000D375E">
          <w:pPr>
            <w:pStyle w:val="Spistreci2"/>
            <w:tabs>
              <w:tab w:val="left" w:pos="1100"/>
            </w:tabs>
            <w:rPr>
              <w:rFonts w:asciiTheme="minorHAnsi" w:hAnsiTheme="minorHAnsi" w:cstheme="minorBidi"/>
              <w:sz w:val="14"/>
              <w:szCs w:val="22"/>
            </w:rPr>
          </w:pPr>
          <w:hyperlink w:anchor="_Toc114234189" w:history="1">
            <w:r w:rsidR="00945744" w:rsidRPr="00945744">
              <w:rPr>
                <w:rStyle w:val="Hipercze"/>
                <w:sz w:val="18"/>
                <w:lang w:eastAsia="en-US"/>
              </w:rPr>
              <w:t>18.2.</w:t>
            </w:r>
            <w:r w:rsidR="00945744" w:rsidRPr="00945744">
              <w:rPr>
                <w:rFonts w:asciiTheme="minorHAnsi" w:hAnsiTheme="minorHAnsi" w:cstheme="minorBidi"/>
                <w:sz w:val="14"/>
                <w:szCs w:val="22"/>
              </w:rPr>
              <w:tab/>
            </w:r>
            <w:r w:rsidR="00945744" w:rsidRPr="00945744">
              <w:rPr>
                <w:rStyle w:val="Hipercze"/>
                <w:sz w:val="18"/>
                <w:lang w:eastAsia="en-US"/>
              </w:rPr>
              <w:t>Określenie zrzutu ścieków w Qśrd [m</w:t>
            </w:r>
            <w:r w:rsidR="00945744" w:rsidRPr="00945744">
              <w:rPr>
                <w:rStyle w:val="Hipercze"/>
                <w:sz w:val="18"/>
                <w:vertAlign w:val="superscript"/>
                <w:lang w:eastAsia="en-US"/>
              </w:rPr>
              <w:t>3</w:t>
            </w:r>
            <w:r w:rsidR="00945744" w:rsidRPr="00945744">
              <w:rPr>
                <w:rStyle w:val="Hipercze"/>
                <w:sz w:val="18"/>
                <w:lang w:eastAsia="en-US"/>
              </w:rPr>
              <w:t>/d]; Qmaxr [m</w:t>
            </w:r>
            <w:r w:rsidR="00945744" w:rsidRPr="00945744">
              <w:rPr>
                <w:rStyle w:val="Hipercze"/>
                <w:sz w:val="18"/>
                <w:vertAlign w:val="superscript"/>
                <w:lang w:eastAsia="en-US"/>
              </w:rPr>
              <w:t>3</w:t>
            </w:r>
            <w:r w:rsidR="00945744" w:rsidRPr="00945744">
              <w:rPr>
                <w:rStyle w:val="Hipercze"/>
                <w:sz w:val="18"/>
                <w:lang w:eastAsia="en-US"/>
              </w:rPr>
              <w:t>/rok]; Qdr [m</w:t>
            </w:r>
            <w:r w:rsidR="00945744" w:rsidRPr="00945744">
              <w:rPr>
                <w:rStyle w:val="Hipercze"/>
                <w:sz w:val="18"/>
                <w:vertAlign w:val="superscript"/>
                <w:lang w:eastAsia="en-US"/>
              </w:rPr>
              <w:t>3</w:t>
            </w:r>
            <w:r w:rsidR="00945744" w:rsidRPr="00945744">
              <w:rPr>
                <w:rStyle w:val="Hipercze"/>
                <w:sz w:val="18"/>
                <w:lang w:eastAsia="en-US"/>
              </w:rPr>
              <w:t>/rok] z wyszczególnieniem zróżnicowania opisujących ich parametrów w okresach sezonowej zmienności, jeżeli taka występuje</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_Toc114234189 \h </w:instrText>
            </w:r>
            <w:r w:rsidR="00945744" w:rsidRPr="00945744">
              <w:rPr>
                <w:webHidden/>
                <w:sz w:val="18"/>
              </w:rPr>
            </w:r>
            <w:r w:rsidR="00945744" w:rsidRPr="00945744">
              <w:rPr>
                <w:webHidden/>
                <w:sz w:val="18"/>
              </w:rPr>
              <w:fldChar w:fldCharType="separate"/>
            </w:r>
            <w:r w:rsidR="004C247B">
              <w:rPr>
                <w:webHidden/>
                <w:sz w:val="18"/>
              </w:rPr>
              <w:t>23</w:t>
            </w:r>
            <w:r w:rsidR="00945744" w:rsidRPr="00945744">
              <w:rPr>
                <w:webHidden/>
                <w:sz w:val="18"/>
              </w:rPr>
              <w:fldChar w:fldCharType="end"/>
            </w:r>
          </w:hyperlink>
        </w:p>
        <w:p w14:paraId="4A994565" w14:textId="77777777" w:rsidR="00945744" w:rsidRPr="00945744" w:rsidRDefault="000D375E">
          <w:pPr>
            <w:pStyle w:val="Spistreci2"/>
            <w:tabs>
              <w:tab w:val="left" w:pos="1100"/>
            </w:tabs>
            <w:rPr>
              <w:rFonts w:asciiTheme="minorHAnsi" w:hAnsiTheme="minorHAnsi" w:cstheme="minorBidi"/>
              <w:sz w:val="14"/>
              <w:szCs w:val="22"/>
            </w:rPr>
          </w:pPr>
          <w:hyperlink w:anchor="_Toc114234190" w:history="1">
            <w:r w:rsidR="00945744" w:rsidRPr="00945744">
              <w:rPr>
                <w:rStyle w:val="Hipercze"/>
                <w:sz w:val="18"/>
                <w:lang w:eastAsia="en-US"/>
              </w:rPr>
              <w:t>18.3.</w:t>
            </w:r>
            <w:r w:rsidR="00945744" w:rsidRPr="00945744">
              <w:rPr>
                <w:rFonts w:asciiTheme="minorHAnsi" w:hAnsiTheme="minorHAnsi" w:cstheme="minorBidi"/>
                <w:sz w:val="14"/>
                <w:szCs w:val="22"/>
              </w:rPr>
              <w:tab/>
            </w:r>
            <w:r w:rsidR="00945744" w:rsidRPr="00945744">
              <w:rPr>
                <w:rStyle w:val="Hipercze"/>
                <w:sz w:val="18"/>
                <w:lang w:eastAsia="en-US"/>
              </w:rPr>
              <w:t>Określenie stanu i składu ścieków lub minimalnego procentu redukcji substancji zanieczyszczających</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_Toc114234190 \h </w:instrText>
            </w:r>
            <w:r w:rsidR="00945744" w:rsidRPr="00945744">
              <w:rPr>
                <w:webHidden/>
                <w:sz w:val="18"/>
              </w:rPr>
            </w:r>
            <w:r w:rsidR="00945744" w:rsidRPr="00945744">
              <w:rPr>
                <w:webHidden/>
                <w:sz w:val="18"/>
              </w:rPr>
              <w:fldChar w:fldCharType="separate"/>
            </w:r>
            <w:r w:rsidR="004C247B">
              <w:rPr>
                <w:webHidden/>
                <w:sz w:val="18"/>
              </w:rPr>
              <w:t>23</w:t>
            </w:r>
            <w:r w:rsidR="00945744" w:rsidRPr="00945744">
              <w:rPr>
                <w:webHidden/>
                <w:sz w:val="18"/>
              </w:rPr>
              <w:fldChar w:fldCharType="end"/>
            </w:r>
          </w:hyperlink>
        </w:p>
        <w:p w14:paraId="750817A5" w14:textId="77777777" w:rsidR="00945744" w:rsidRPr="00945744" w:rsidRDefault="000D375E">
          <w:pPr>
            <w:pStyle w:val="Spistreci2"/>
            <w:tabs>
              <w:tab w:val="left" w:pos="1100"/>
            </w:tabs>
            <w:rPr>
              <w:rFonts w:asciiTheme="minorHAnsi" w:hAnsiTheme="minorHAnsi" w:cstheme="minorBidi"/>
              <w:sz w:val="14"/>
              <w:szCs w:val="22"/>
            </w:rPr>
          </w:pPr>
          <w:hyperlink w:anchor="_Toc114234191" w:history="1">
            <w:r w:rsidR="00945744" w:rsidRPr="00945744">
              <w:rPr>
                <w:rStyle w:val="Hipercze"/>
                <w:sz w:val="18"/>
                <w:lang w:eastAsia="en-US"/>
              </w:rPr>
              <w:t>18.4.</w:t>
            </w:r>
            <w:r w:rsidR="00945744" w:rsidRPr="00945744">
              <w:rPr>
                <w:rFonts w:asciiTheme="minorHAnsi" w:hAnsiTheme="minorHAnsi" w:cstheme="minorBidi"/>
                <w:sz w:val="14"/>
                <w:szCs w:val="22"/>
              </w:rPr>
              <w:tab/>
            </w:r>
            <w:r w:rsidR="00945744" w:rsidRPr="00945744">
              <w:rPr>
                <w:rStyle w:val="Hipercze"/>
                <w:sz w:val="18"/>
                <w:lang w:eastAsia="en-US"/>
              </w:rPr>
              <w:t>Określenie stanu i składu ścieków przemysłowych wprowadzanych do systemów kanalizacji zbiorczej doprowadzającej ścieki do oczyszczalni ścieków komunalnych</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_Toc114234191 \h </w:instrText>
            </w:r>
            <w:r w:rsidR="00945744" w:rsidRPr="00945744">
              <w:rPr>
                <w:webHidden/>
                <w:sz w:val="18"/>
              </w:rPr>
            </w:r>
            <w:r w:rsidR="00945744" w:rsidRPr="00945744">
              <w:rPr>
                <w:webHidden/>
                <w:sz w:val="18"/>
              </w:rPr>
              <w:fldChar w:fldCharType="separate"/>
            </w:r>
            <w:r w:rsidR="004C247B">
              <w:rPr>
                <w:webHidden/>
                <w:sz w:val="18"/>
              </w:rPr>
              <w:t>23</w:t>
            </w:r>
            <w:r w:rsidR="00945744" w:rsidRPr="00945744">
              <w:rPr>
                <w:webHidden/>
                <w:sz w:val="18"/>
              </w:rPr>
              <w:fldChar w:fldCharType="end"/>
            </w:r>
          </w:hyperlink>
        </w:p>
        <w:p w14:paraId="527FFA9E" w14:textId="77777777" w:rsidR="00945744" w:rsidRPr="00945744" w:rsidRDefault="000D375E">
          <w:pPr>
            <w:pStyle w:val="Spistreci2"/>
            <w:tabs>
              <w:tab w:val="left" w:pos="1100"/>
            </w:tabs>
            <w:rPr>
              <w:rFonts w:asciiTheme="minorHAnsi" w:hAnsiTheme="minorHAnsi" w:cstheme="minorBidi"/>
              <w:sz w:val="14"/>
              <w:szCs w:val="22"/>
            </w:rPr>
          </w:pPr>
          <w:hyperlink w:anchor="_Toc114234192" w:history="1">
            <w:r w:rsidR="00945744" w:rsidRPr="00945744">
              <w:rPr>
                <w:rStyle w:val="Hipercze"/>
                <w:sz w:val="18"/>
                <w:lang w:eastAsia="en-US"/>
              </w:rPr>
              <w:t>18.5.</w:t>
            </w:r>
            <w:r w:rsidR="00945744" w:rsidRPr="00945744">
              <w:rPr>
                <w:rFonts w:asciiTheme="minorHAnsi" w:hAnsiTheme="minorHAnsi" w:cstheme="minorBidi"/>
                <w:sz w:val="14"/>
                <w:szCs w:val="22"/>
              </w:rPr>
              <w:tab/>
            </w:r>
            <w:r w:rsidR="00945744" w:rsidRPr="00945744">
              <w:rPr>
                <w:rStyle w:val="Hipercze"/>
                <w:sz w:val="18"/>
                <w:lang w:eastAsia="en-US"/>
              </w:rPr>
              <w:t>Wyniki pomiarów ilości i jakości ścieków, jeżeli ich przeprowadzenie było wymagane</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_Toc114234192 \h </w:instrText>
            </w:r>
            <w:r w:rsidR="00945744" w:rsidRPr="00945744">
              <w:rPr>
                <w:webHidden/>
                <w:sz w:val="18"/>
              </w:rPr>
            </w:r>
            <w:r w:rsidR="00945744" w:rsidRPr="00945744">
              <w:rPr>
                <w:webHidden/>
                <w:sz w:val="18"/>
              </w:rPr>
              <w:fldChar w:fldCharType="separate"/>
            </w:r>
            <w:r w:rsidR="004C247B">
              <w:rPr>
                <w:webHidden/>
                <w:sz w:val="18"/>
              </w:rPr>
              <w:t>23</w:t>
            </w:r>
            <w:r w:rsidR="00945744" w:rsidRPr="00945744">
              <w:rPr>
                <w:webHidden/>
                <w:sz w:val="18"/>
              </w:rPr>
              <w:fldChar w:fldCharType="end"/>
            </w:r>
          </w:hyperlink>
        </w:p>
        <w:p w14:paraId="12BE6BF9" w14:textId="77777777" w:rsidR="00945744" w:rsidRPr="00945744" w:rsidRDefault="000D375E">
          <w:pPr>
            <w:pStyle w:val="Spistreci2"/>
            <w:tabs>
              <w:tab w:val="left" w:pos="1100"/>
            </w:tabs>
            <w:rPr>
              <w:rFonts w:asciiTheme="minorHAnsi" w:hAnsiTheme="minorHAnsi" w:cstheme="minorBidi"/>
              <w:sz w:val="14"/>
              <w:szCs w:val="22"/>
            </w:rPr>
          </w:pPr>
          <w:hyperlink w:anchor="_Toc114234193" w:history="1">
            <w:r w:rsidR="00945744" w:rsidRPr="00945744">
              <w:rPr>
                <w:rStyle w:val="Hipercze"/>
                <w:sz w:val="18"/>
                <w:lang w:eastAsia="en-US"/>
              </w:rPr>
              <w:t>18.6.</w:t>
            </w:r>
            <w:r w:rsidR="00945744" w:rsidRPr="00945744">
              <w:rPr>
                <w:rFonts w:asciiTheme="minorHAnsi" w:hAnsiTheme="minorHAnsi" w:cstheme="minorBidi"/>
                <w:sz w:val="14"/>
                <w:szCs w:val="22"/>
              </w:rPr>
              <w:tab/>
            </w:r>
            <w:r w:rsidR="00945744" w:rsidRPr="00945744">
              <w:rPr>
                <w:rStyle w:val="Hipercze"/>
                <w:sz w:val="18"/>
                <w:lang w:eastAsia="en-US"/>
              </w:rPr>
              <w:t>Opis instalacji i urządzeń służących do gromadzenia, oczyszczania oraz wprowadzania ścieków do wód lub do ziemi</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_Toc114234193 \h </w:instrText>
            </w:r>
            <w:r w:rsidR="00945744" w:rsidRPr="00945744">
              <w:rPr>
                <w:webHidden/>
                <w:sz w:val="18"/>
              </w:rPr>
            </w:r>
            <w:r w:rsidR="00945744" w:rsidRPr="00945744">
              <w:rPr>
                <w:webHidden/>
                <w:sz w:val="18"/>
              </w:rPr>
              <w:fldChar w:fldCharType="separate"/>
            </w:r>
            <w:r w:rsidR="004C247B">
              <w:rPr>
                <w:webHidden/>
                <w:sz w:val="18"/>
              </w:rPr>
              <w:t>23</w:t>
            </w:r>
            <w:r w:rsidR="00945744" w:rsidRPr="00945744">
              <w:rPr>
                <w:webHidden/>
                <w:sz w:val="18"/>
              </w:rPr>
              <w:fldChar w:fldCharType="end"/>
            </w:r>
          </w:hyperlink>
        </w:p>
        <w:p w14:paraId="2E40EA80" w14:textId="77777777" w:rsidR="00945744" w:rsidRPr="00945744" w:rsidRDefault="000D375E">
          <w:pPr>
            <w:pStyle w:val="Spistreci2"/>
            <w:tabs>
              <w:tab w:val="left" w:pos="1100"/>
            </w:tabs>
            <w:rPr>
              <w:rFonts w:asciiTheme="minorHAnsi" w:hAnsiTheme="minorHAnsi" w:cstheme="minorBidi"/>
              <w:sz w:val="14"/>
              <w:szCs w:val="22"/>
            </w:rPr>
          </w:pPr>
          <w:hyperlink w:anchor="_Toc114234194" w:history="1">
            <w:r w:rsidR="00945744" w:rsidRPr="00945744">
              <w:rPr>
                <w:rStyle w:val="Hipercze"/>
                <w:sz w:val="18"/>
                <w:lang w:eastAsia="en-US"/>
              </w:rPr>
              <w:t>18.7.</w:t>
            </w:r>
            <w:r w:rsidR="00945744" w:rsidRPr="00945744">
              <w:rPr>
                <w:rFonts w:asciiTheme="minorHAnsi" w:hAnsiTheme="minorHAnsi" w:cstheme="minorBidi"/>
                <w:sz w:val="14"/>
                <w:szCs w:val="22"/>
              </w:rPr>
              <w:tab/>
            </w:r>
            <w:r w:rsidR="00945744" w:rsidRPr="00945744">
              <w:rPr>
                <w:rStyle w:val="Hipercze"/>
                <w:sz w:val="18"/>
                <w:lang w:eastAsia="en-US"/>
              </w:rPr>
              <w:t>Opis instalacji i urządzeń służących do przygotowania osadów ściekowych do zagospodarowania</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_Toc114234194 \h </w:instrText>
            </w:r>
            <w:r w:rsidR="00945744" w:rsidRPr="00945744">
              <w:rPr>
                <w:webHidden/>
                <w:sz w:val="18"/>
              </w:rPr>
            </w:r>
            <w:r w:rsidR="00945744" w:rsidRPr="00945744">
              <w:rPr>
                <w:webHidden/>
                <w:sz w:val="18"/>
              </w:rPr>
              <w:fldChar w:fldCharType="separate"/>
            </w:r>
            <w:r w:rsidR="004C247B">
              <w:rPr>
                <w:webHidden/>
                <w:sz w:val="18"/>
              </w:rPr>
              <w:t>23</w:t>
            </w:r>
            <w:r w:rsidR="00945744" w:rsidRPr="00945744">
              <w:rPr>
                <w:webHidden/>
                <w:sz w:val="18"/>
              </w:rPr>
              <w:fldChar w:fldCharType="end"/>
            </w:r>
          </w:hyperlink>
        </w:p>
        <w:p w14:paraId="0B710F70" w14:textId="77777777" w:rsidR="00945744" w:rsidRPr="00945744" w:rsidRDefault="000D375E">
          <w:pPr>
            <w:pStyle w:val="Spistreci2"/>
            <w:tabs>
              <w:tab w:val="left" w:pos="1100"/>
            </w:tabs>
            <w:rPr>
              <w:rFonts w:asciiTheme="minorHAnsi" w:hAnsiTheme="minorHAnsi" w:cstheme="minorBidi"/>
              <w:sz w:val="14"/>
              <w:szCs w:val="22"/>
            </w:rPr>
          </w:pPr>
          <w:hyperlink w:anchor="_Toc114234195" w:history="1">
            <w:r w:rsidR="00945744" w:rsidRPr="00945744">
              <w:rPr>
                <w:rStyle w:val="Hipercze"/>
                <w:sz w:val="18"/>
                <w:lang w:eastAsia="en-US"/>
              </w:rPr>
              <w:t>18.8.</w:t>
            </w:r>
            <w:r w:rsidR="00945744" w:rsidRPr="00945744">
              <w:rPr>
                <w:rFonts w:asciiTheme="minorHAnsi" w:hAnsiTheme="minorHAnsi" w:cstheme="minorBidi"/>
                <w:sz w:val="14"/>
                <w:szCs w:val="22"/>
              </w:rPr>
              <w:tab/>
            </w:r>
            <w:r w:rsidR="00945744" w:rsidRPr="00945744">
              <w:rPr>
                <w:rStyle w:val="Hipercze"/>
                <w:sz w:val="18"/>
                <w:lang w:eastAsia="en-US"/>
              </w:rPr>
              <w:t>Określenie zakresu i częstotliwości wykonywania wymaganych analiz ścieków wprowadzanych do wód lub do ziemi</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_Toc114234195 \h </w:instrText>
            </w:r>
            <w:r w:rsidR="00945744" w:rsidRPr="00945744">
              <w:rPr>
                <w:webHidden/>
                <w:sz w:val="18"/>
              </w:rPr>
            </w:r>
            <w:r w:rsidR="00945744" w:rsidRPr="00945744">
              <w:rPr>
                <w:webHidden/>
                <w:sz w:val="18"/>
              </w:rPr>
              <w:fldChar w:fldCharType="separate"/>
            </w:r>
            <w:r w:rsidR="004C247B">
              <w:rPr>
                <w:webHidden/>
                <w:sz w:val="18"/>
              </w:rPr>
              <w:t>23</w:t>
            </w:r>
            <w:r w:rsidR="00945744" w:rsidRPr="00945744">
              <w:rPr>
                <w:webHidden/>
                <w:sz w:val="18"/>
              </w:rPr>
              <w:fldChar w:fldCharType="end"/>
            </w:r>
          </w:hyperlink>
        </w:p>
        <w:p w14:paraId="0B69F47D" w14:textId="77777777" w:rsidR="00945744" w:rsidRPr="00945744" w:rsidRDefault="000D375E">
          <w:pPr>
            <w:pStyle w:val="Spistreci2"/>
            <w:tabs>
              <w:tab w:val="left" w:pos="1100"/>
            </w:tabs>
            <w:rPr>
              <w:rFonts w:asciiTheme="minorHAnsi" w:hAnsiTheme="minorHAnsi" w:cstheme="minorBidi"/>
              <w:sz w:val="14"/>
              <w:szCs w:val="22"/>
            </w:rPr>
          </w:pPr>
          <w:hyperlink w:anchor="_Toc114234196" w:history="1">
            <w:r w:rsidR="00945744" w:rsidRPr="00945744">
              <w:rPr>
                <w:rStyle w:val="Hipercze"/>
                <w:sz w:val="18"/>
                <w:lang w:eastAsia="en-US"/>
              </w:rPr>
              <w:t>18.9.</w:t>
            </w:r>
            <w:r w:rsidR="00945744" w:rsidRPr="00945744">
              <w:rPr>
                <w:rFonts w:asciiTheme="minorHAnsi" w:hAnsiTheme="minorHAnsi" w:cstheme="minorBidi"/>
                <w:sz w:val="14"/>
                <w:szCs w:val="22"/>
              </w:rPr>
              <w:tab/>
            </w:r>
            <w:r w:rsidR="00945744" w:rsidRPr="00945744">
              <w:rPr>
                <w:rStyle w:val="Hipercze"/>
                <w:sz w:val="18"/>
                <w:lang w:eastAsia="en-US"/>
              </w:rPr>
              <w:t>Określenie zakresu i częstotliwości wykonywania wymaganych analiz wód powierzchniowych powyżej i poniżej miejsca, w którym ścieki są wprowadzane do wód lub do ziemi</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_Toc114234196 \h </w:instrText>
            </w:r>
            <w:r w:rsidR="00945744" w:rsidRPr="00945744">
              <w:rPr>
                <w:webHidden/>
                <w:sz w:val="18"/>
              </w:rPr>
            </w:r>
            <w:r w:rsidR="00945744" w:rsidRPr="00945744">
              <w:rPr>
                <w:webHidden/>
                <w:sz w:val="18"/>
              </w:rPr>
              <w:fldChar w:fldCharType="separate"/>
            </w:r>
            <w:r w:rsidR="004C247B">
              <w:rPr>
                <w:webHidden/>
                <w:sz w:val="18"/>
              </w:rPr>
              <w:t>24</w:t>
            </w:r>
            <w:r w:rsidR="00945744" w:rsidRPr="00945744">
              <w:rPr>
                <w:webHidden/>
                <w:sz w:val="18"/>
              </w:rPr>
              <w:fldChar w:fldCharType="end"/>
            </w:r>
          </w:hyperlink>
        </w:p>
        <w:p w14:paraId="7AD506BF" w14:textId="77777777" w:rsidR="00945744" w:rsidRPr="00945744" w:rsidRDefault="000D375E">
          <w:pPr>
            <w:pStyle w:val="Spistreci2"/>
            <w:tabs>
              <w:tab w:val="left" w:pos="1320"/>
            </w:tabs>
            <w:rPr>
              <w:rFonts w:asciiTheme="minorHAnsi" w:hAnsiTheme="minorHAnsi" w:cstheme="minorBidi"/>
              <w:sz w:val="14"/>
              <w:szCs w:val="22"/>
            </w:rPr>
          </w:pPr>
          <w:hyperlink w:anchor="_Toc114234197" w:history="1">
            <w:r w:rsidR="00945744" w:rsidRPr="00945744">
              <w:rPr>
                <w:rStyle w:val="Hipercze"/>
                <w:sz w:val="18"/>
                <w:lang w:eastAsia="en-US"/>
              </w:rPr>
              <w:t>18.10.</w:t>
            </w:r>
            <w:r w:rsidR="00945744" w:rsidRPr="00945744">
              <w:rPr>
                <w:rFonts w:asciiTheme="minorHAnsi" w:hAnsiTheme="minorHAnsi" w:cstheme="minorBidi"/>
                <w:sz w:val="14"/>
                <w:szCs w:val="22"/>
              </w:rPr>
              <w:tab/>
            </w:r>
            <w:r w:rsidR="00945744" w:rsidRPr="00945744">
              <w:rPr>
                <w:rStyle w:val="Hipercze"/>
                <w:sz w:val="18"/>
                <w:lang w:eastAsia="en-US"/>
              </w:rPr>
              <w:t>Opis urządzeń służących do pobierania próbek ścieków, pomiaru oraz rejestracji ilości, stanu i skład ścieków wprowadzanych do wód lub do ziemi</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_Toc114234197 \h </w:instrText>
            </w:r>
            <w:r w:rsidR="00945744" w:rsidRPr="00945744">
              <w:rPr>
                <w:webHidden/>
                <w:sz w:val="18"/>
              </w:rPr>
            </w:r>
            <w:r w:rsidR="00945744" w:rsidRPr="00945744">
              <w:rPr>
                <w:webHidden/>
                <w:sz w:val="18"/>
              </w:rPr>
              <w:fldChar w:fldCharType="separate"/>
            </w:r>
            <w:r w:rsidR="004C247B">
              <w:rPr>
                <w:webHidden/>
                <w:sz w:val="18"/>
              </w:rPr>
              <w:t>24</w:t>
            </w:r>
            <w:r w:rsidR="00945744" w:rsidRPr="00945744">
              <w:rPr>
                <w:webHidden/>
                <w:sz w:val="18"/>
              </w:rPr>
              <w:fldChar w:fldCharType="end"/>
            </w:r>
          </w:hyperlink>
        </w:p>
        <w:p w14:paraId="5970B516" w14:textId="77777777" w:rsidR="00945744" w:rsidRPr="00945744" w:rsidRDefault="000D375E">
          <w:pPr>
            <w:pStyle w:val="Spistreci2"/>
            <w:tabs>
              <w:tab w:val="left" w:pos="1320"/>
            </w:tabs>
            <w:rPr>
              <w:rFonts w:asciiTheme="minorHAnsi" w:hAnsiTheme="minorHAnsi" w:cstheme="minorBidi"/>
              <w:sz w:val="14"/>
              <w:szCs w:val="22"/>
            </w:rPr>
          </w:pPr>
          <w:hyperlink w:anchor="_Toc114234198" w:history="1">
            <w:r w:rsidR="00945744" w:rsidRPr="00945744">
              <w:rPr>
                <w:rStyle w:val="Hipercze"/>
                <w:sz w:val="18"/>
                <w:lang w:eastAsia="en-US"/>
              </w:rPr>
              <w:t>18.11.</w:t>
            </w:r>
            <w:r w:rsidR="00945744" w:rsidRPr="00945744">
              <w:rPr>
                <w:rFonts w:asciiTheme="minorHAnsi" w:hAnsiTheme="minorHAnsi" w:cstheme="minorBidi"/>
                <w:sz w:val="14"/>
                <w:szCs w:val="22"/>
              </w:rPr>
              <w:tab/>
            </w:r>
            <w:r w:rsidR="00945744" w:rsidRPr="00945744">
              <w:rPr>
                <w:rStyle w:val="Hipercze"/>
                <w:sz w:val="18"/>
                <w:lang w:eastAsia="en-US"/>
              </w:rPr>
              <w:t>Opis jakości wód w miejscu zamierzonego wprowadzania ścieków do wód lub do ziemi</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_Toc114234198 \h </w:instrText>
            </w:r>
            <w:r w:rsidR="00945744" w:rsidRPr="00945744">
              <w:rPr>
                <w:webHidden/>
                <w:sz w:val="18"/>
              </w:rPr>
            </w:r>
            <w:r w:rsidR="00945744" w:rsidRPr="00945744">
              <w:rPr>
                <w:webHidden/>
                <w:sz w:val="18"/>
              </w:rPr>
              <w:fldChar w:fldCharType="separate"/>
            </w:r>
            <w:r w:rsidR="004C247B">
              <w:rPr>
                <w:webHidden/>
                <w:sz w:val="18"/>
              </w:rPr>
              <w:t>24</w:t>
            </w:r>
            <w:r w:rsidR="00945744" w:rsidRPr="00945744">
              <w:rPr>
                <w:webHidden/>
                <w:sz w:val="18"/>
              </w:rPr>
              <w:fldChar w:fldCharType="end"/>
            </w:r>
          </w:hyperlink>
        </w:p>
        <w:p w14:paraId="53DFF5D1" w14:textId="77777777" w:rsidR="00945744" w:rsidRPr="00945744" w:rsidRDefault="000D375E">
          <w:pPr>
            <w:pStyle w:val="Spistreci2"/>
            <w:tabs>
              <w:tab w:val="left" w:pos="1320"/>
            </w:tabs>
            <w:rPr>
              <w:rFonts w:asciiTheme="minorHAnsi" w:hAnsiTheme="minorHAnsi" w:cstheme="minorBidi"/>
              <w:sz w:val="14"/>
              <w:szCs w:val="22"/>
            </w:rPr>
          </w:pPr>
          <w:hyperlink w:anchor="_Toc114234199" w:history="1">
            <w:r w:rsidR="00945744" w:rsidRPr="00945744">
              <w:rPr>
                <w:rStyle w:val="Hipercze"/>
                <w:sz w:val="18"/>
                <w:lang w:eastAsia="en-US"/>
              </w:rPr>
              <w:t>18.12.</w:t>
            </w:r>
            <w:r w:rsidR="00945744" w:rsidRPr="00945744">
              <w:rPr>
                <w:rFonts w:asciiTheme="minorHAnsi" w:hAnsiTheme="minorHAnsi" w:cstheme="minorBidi"/>
                <w:sz w:val="14"/>
                <w:szCs w:val="22"/>
              </w:rPr>
              <w:tab/>
            </w:r>
            <w:r w:rsidR="00945744" w:rsidRPr="00945744">
              <w:rPr>
                <w:rStyle w:val="Hipercze"/>
                <w:sz w:val="18"/>
                <w:lang w:eastAsia="en-US"/>
              </w:rPr>
              <w:t>Informacje o sposobie zagospodarowania osadów ściekowych</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_Toc114234199 \h </w:instrText>
            </w:r>
            <w:r w:rsidR="00945744" w:rsidRPr="00945744">
              <w:rPr>
                <w:webHidden/>
                <w:sz w:val="18"/>
              </w:rPr>
            </w:r>
            <w:r w:rsidR="00945744" w:rsidRPr="00945744">
              <w:rPr>
                <w:webHidden/>
                <w:sz w:val="18"/>
              </w:rPr>
              <w:fldChar w:fldCharType="separate"/>
            </w:r>
            <w:r w:rsidR="004C247B">
              <w:rPr>
                <w:webHidden/>
                <w:sz w:val="18"/>
              </w:rPr>
              <w:t>24</w:t>
            </w:r>
            <w:r w:rsidR="00945744" w:rsidRPr="00945744">
              <w:rPr>
                <w:webHidden/>
                <w:sz w:val="18"/>
              </w:rPr>
              <w:fldChar w:fldCharType="end"/>
            </w:r>
          </w:hyperlink>
        </w:p>
        <w:p w14:paraId="51E6312F" w14:textId="77777777" w:rsidR="00945744" w:rsidRPr="00945744" w:rsidRDefault="000D375E">
          <w:pPr>
            <w:pStyle w:val="Spistreci2"/>
            <w:tabs>
              <w:tab w:val="left" w:pos="1320"/>
            </w:tabs>
            <w:rPr>
              <w:rFonts w:asciiTheme="minorHAnsi" w:hAnsiTheme="minorHAnsi" w:cstheme="minorBidi"/>
              <w:sz w:val="14"/>
              <w:szCs w:val="22"/>
            </w:rPr>
          </w:pPr>
          <w:hyperlink w:anchor="_Toc114234200" w:history="1">
            <w:r w:rsidR="00945744" w:rsidRPr="00945744">
              <w:rPr>
                <w:rStyle w:val="Hipercze"/>
                <w:sz w:val="18"/>
                <w:lang w:eastAsia="en-US"/>
              </w:rPr>
              <w:t>18.13.</w:t>
            </w:r>
            <w:r w:rsidR="00945744" w:rsidRPr="00945744">
              <w:rPr>
                <w:rFonts w:asciiTheme="minorHAnsi" w:hAnsiTheme="minorHAnsi" w:cstheme="minorBidi"/>
                <w:sz w:val="14"/>
                <w:szCs w:val="22"/>
              </w:rPr>
              <w:tab/>
            </w:r>
            <w:r w:rsidR="00945744" w:rsidRPr="00945744">
              <w:rPr>
                <w:rStyle w:val="Hipercze"/>
                <w:sz w:val="18"/>
                <w:lang w:eastAsia="en-US"/>
              </w:rPr>
              <w:t>Informacje o terminach wprowadzania ścieków do wód lub do ziemi dla zakładów, których działalność cechuje się sezonową zmiennością</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_Toc114234200 \h </w:instrText>
            </w:r>
            <w:r w:rsidR="00945744" w:rsidRPr="00945744">
              <w:rPr>
                <w:webHidden/>
                <w:sz w:val="18"/>
              </w:rPr>
            </w:r>
            <w:r w:rsidR="00945744" w:rsidRPr="00945744">
              <w:rPr>
                <w:webHidden/>
                <w:sz w:val="18"/>
              </w:rPr>
              <w:fldChar w:fldCharType="separate"/>
            </w:r>
            <w:r w:rsidR="004C247B">
              <w:rPr>
                <w:webHidden/>
                <w:sz w:val="18"/>
              </w:rPr>
              <w:t>24</w:t>
            </w:r>
            <w:r w:rsidR="00945744" w:rsidRPr="00945744">
              <w:rPr>
                <w:webHidden/>
                <w:sz w:val="18"/>
              </w:rPr>
              <w:fldChar w:fldCharType="end"/>
            </w:r>
          </w:hyperlink>
        </w:p>
        <w:p w14:paraId="06F9C540" w14:textId="77777777" w:rsidR="00945744" w:rsidRPr="00945744" w:rsidRDefault="000D375E">
          <w:pPr>
            <w:pStyle w:val="Spistreci2"/>
            <w:tabs>
              <w:tab w:val="left" w:pos="1320"/>
            </w:tabs>
            <w:rPr>
              <w:rFonts w:asciiTheme="minorHAnsi" w:hAnsiTheme="minorHAnsi" w:cstheme="minorBidi"/>
              <w:sz w:val="14"/>
              <w:szCs w:val="22"/>
            </w:rPr>
          </w:pPr>
          <w:hyperlink w:anchor="_Toc114234201" w:history="1">
            <w:r w:rsidR="00945744" w:rsidRPr="00945744">
              <w:rPr>
                <w:rStyle w:val="Hipercze"/>
                <w:sz w:val="18"/>
                <w:lang w:eastAsia="en-US"/>
              </w:rPr>
              <w:t>18.14.</w:t>
            </w:r>
            <w:r w:rsidR="00945744" w:rsidRPr="00945744">
              <w:rPr>
                <w:rFonts w:asciiTheme="minorHAnsi" w:hAnsiTheme="minorHAnsi" w:cstheme="minorBidi"/>
                <w:sz w:val="14"/>
                <w:szCs w:val="22"/>
              </w:rPr>
              <w:tab/>
            </w:r>
            <w:r w:rsidR="00945744" w:rsidRPr="00945744">
              <w:rPr>
                <w:rStyle w:val="Hipercze"/>
                <w:sz w:val="18"/>
                <w:lang w:eastAsia="en-US"/>
              </w:rPr>
              <w:t>Opis przedsięwzięć i działań niezbędnych dla spełnienie warunków, o których mowa w art. 68, jeżeli te warunki znajdują zastosowanie</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_Toc114234201 \h </w:instrText>
            </w:r>
            <w:r w:rsidR="00945744" w:rsidRPr="00945744">
              <w:rPr>
                <w:webHidden/>
                <w:sz w:val="18"/>
              </w:rPr>
            </w:r>
            <w:r w:rsidR="00945744" w:rsidRPr="00945744">
              <w:rPr>
                <w:webHidden/>
                <w:sz w:val="18"/>
              </w:rPr>
              <w:fldChar w:fldCharType="separate"/>
            </w:r>
            <w:r w:rsidR="004C247B">
              <w:rPr>
                <w:webHidden/>
                <w:sz w:val="18"/>
              </w:rPr>
              <w:t>24</w:t>
            </w:r>
            <w:r w:rsidR="00945744" w:rsidRPr="00945744">
              <w:rPr>
                <w:webHidden/>
                <w:sz w:val="18"/>
              </w:rPr>
              <w:fldChar w:fldCharType="end"/>
            </w:r>
          </w:hyperlink>
        </w:p>
        <w:p w14:paraId="3710CE50" w14:textId="77777777" w:rsidR="00945744" w:rsidRPr="00945744" w:rsidRDefault="000D375E">
          <w:pPr>
            <w:pStyle w:val="Spistreci2"/>
            <w:tabs>
              <w:tab w:val="left" w:pos="1320"/>
            </w:tabs>
            <w:rPr>
              <w:rFonts w:asciiTheme="minorHAnsi" w:hAnsiTheme="minorHAnsi" w:cstheme="minorBidi"/>
              <w:sz w:val="14"/>
              <w:szCs w:val="22"/>
            </w:rPr>
          </w:pPr>
          <w:hyperlink w:anchor="_Toc114234202" w:history="1">
            <w:r w:rsidR="00945744" w:rsidRPr="00945744">
              <w:rPr>
                <w:rStyle w:val="Hipercze"/>
                <w:sz w:val="18"/>
                <w:lang w:eastAsia="en-US"/>
              </w:rPr>
              <w:t>18.15.</w:t>
            </w:r>
            <w:r w:rsidR="00945744" w:rsidRPr="00945744">
              <w:rPr>
                <w:rFonts w:asciiTheme="minorHAnsi" w:hAnsiTheme="minorHAnsi" w:cstheme="minorBidi"/>
                <w:sz w:val="14"/>
                <w:szCs w:val="22"/>
              </w:rPr>
              <w:tab/>
            </w:r>
            <w:r w:rsidR="00945744" w:rsidRPr="00945744">
              <w:rPr>
                <w:rStyle w:val="Hipercze"/>
                <w:sz w:val="18"/>
                <w:lang w:eastAsia="en-US"/>
              </w:rPr>
              <w:t>Informacje o sposobie i zakresie prowadzenia pomiarów i jakości ścieków wprowadzanych do wód, do ziemi lub do urządzeń kanalizacyjnych albo wykorzystywanych rolniczo</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_Toc114234202 \h </w:instrText>
            </w:r>
            <w:r w:rsidR="00945744" w:rsidRPr="00945744">
              <w:rPr>
                <w:webHidden/>
                <w:sz w:val="18"/>
              </w:rPr>
            </w:r>
            <w:r w:rsidR="00945744" w:rsidRPr="00945744">
              <w:rPr>
                <w:webHidden/>
                <w:sz w:val="18"/>
              </w:rPr>
              <w:fldChar w:fldCharType="separate"/>
            </w:r>
            <w:r w:rsidR="004C247B">
              <w:rPr>
                <w:webHidden/>
                <w:sz w:val="18"/>
              </w:rPr>
              <w:t>24</w:t>
            </w:r>
            <w:r w:rsidR="00945744" w:rsidRPr="00945744">
              <w:rPr>
                <w:webHidden/>
                <w:sz w:val="18"/>
              </w:rPr>
              <w:fldChar w:fldCharType="end"/>
            </w:r>
          </w:hyperlink>
        </w:p>
        <w:p w14:paraId="1AC7B765" w14:textId="77777777" w:rsidR="00945744" w:rsidRPr="00945744" w:rsidRDefault="000D375E">
          <w:pPr>
            <w:pStyle w:val="Spistreci2"/>
            <w:tabs>
              <w:tab w:val="left" w:pos="1320"/>
            </w:tabs>
            <w:rPr>
              <w:rFonts w:asciiTheme="minorHAnsi" w:hAnsiTheme="minorHAnsi" w:cstheme="minorBidi"/>
              <w:sz w:val="14"/>
              <w:szCs w:val="22"/>
            </w:rPr>
          </w:pPr>
          <w:hyperlink w:anchor="_Toc114234203" w:history="1">
            <w:r w:rsidR="00945744" w:rsidRPr="00945744">
              <w:rPr>
                <w:rStyle w:val="Hipercze"/>
                <w:sz w:val="18"/>
                <w:lang w:eastAsia="en-US"/>
              </w:rPr>
              <w:t>18.16.</w:t>
            </w:r>
            <w:r w:rsidR="00945744" w:rsidRPr="00945744">
              <w:rPr>
                <w:rFonts w:asciiTheme="minorHAnsi" w:hAnsiTheme="minorHAnsi" w:cstheme="minorBidi"/>
                <w:sz w:val="14"/>
                <w:szCs w:val="22"/>
              </w:rPr>
              <w:tab/>
            </w:r>
            <w:r w:rsidR="00945744" w:rsidRPr="00945744">
              <w:rPr>
                <w:rStyle w:val="Hipercze"/>
                <w:sz w:val="18"/>
                <w:lang w:eastAsia="en-US"/>
              </w:rPr>
              <w:t>Określenie rodzaju ścieków odprowadzanych  do urządzeń kanalizacyjnych zakładu, który w ramach usług wprowadza ścieki do wód lub ziemi.</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_Toc114234203 \h </w:instrText>
            </w:r>
            <w:r w:rsidR="00945744" w:rsidRPr="00945744">
              <w:rPr>
                <w:webHidden/>
                <w:sz w:val="18"/>
              </w:rPr>
            </w:r>
            <w:r w:rsidR="00945744" w:rsidRPr="00945744">
              <w:rPr>
                <w:webHidden/>
                <w:sz w:val="18"/>
              </w:rPr>
              <w:fldChar w:fldCharType="separate"/>
            </w:r>
            <w:r w:rsidR="004C247B">
              <w:rPr>
                <w:webHidden/>
                <w:sz w:val="18"/>
              </w:rPr>
              <w:t>24</w:t>
            </w:r>
            <w:r w:rsidR="00945744" w:rsidRPr="00945744">
              <w:rPr>
                <w:webHidden/>
                <w:sz w:val="18"/>
              </w:rPr>
              <w:fldChar w:fldCharType="end"/>
            </w:r>
          </w:hyperlink>
        </w:p>
        <w:p w14:paraId="7AD3597B" w14:textId="77777777" w:rsidR="00945744" w:rsidRPr="00945744" w:rsidRDefault="000D375E">
          <w:pPr>
            <w:pStyle w:val="Spistreci1"/>
            <w:tabs>
              <w:tab w:val="left" w:pos="440"/>
            </w:tabs>
            <w:rPr>
              <w:rFonts w:asciiTheme="minorHAnsi" w:hAnsiTheme="minorHAnsi" w:cstheme="minorBidi"/>
              <w:sz w:val="14"/>
              <w:szCs w:val="22"/>
            </w:rPr>
          </w:pPr>
          <w:hyperlink w:anchor="_Toc114234204" w:history="1">
            <w:r w:rsidR="00945744" w:rsidRPr="00945744">
              <w:rPr>
                <w:rStyle w:val="Hipercze"/>
                <w:sz w:val="20"/>
              </w:rPr>
              <w:t>19.</w:t>
            </w:r>
            <w:r w:rsidR="00945744" w:rsidRPr="00945744">
              <w:rPr>
                <w:rFonts w:asciiTheme="minorHAnsi" w:hAnsiTheme="minorHAnsi" w:cstheme="minorBidi"/>
                <w:sz w:val="14"/>
                <w:szCs w:val="22"/>
              </w:rPr>
              <w:tab/>
            </w:r>
            <w:r w:rsidR="00945744" w:rsidRPr="00945744">
              <w:rPr>
                <w:rStyle w:val="Hipercze"/>
                <w:sz w:val="20"/>
              </w:rPr>
              <w:t>Zakres operatu dla pozwolenia wodnoprawnego na odprowadzanie do wód lub urządzeń wodnych – wód opadowych lub roztopowych ujętych w otwarte lub zamknięte systemy kanalizacji deszczowej, lub w systemy kanalizacji zbiorczej w granicach administracyjnych miast</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_Toc114234204 \h </w:instrText>
            </w:r>
            <w:r w:rsidR="00945744" w:rsidRPr="00945744">
              <w:rPr>
                <w:webHidden/>
                <w:sz w:val="20"/>
              </w:rPr>
            </w:r>
            <w:r w:rsidR="00945744" w:rsidRPr="00945744">
              <w:rPr>
                <w:webHidden/>
                <w:sz w:val="20"/>
              </w:rPr>
              <w:fldChar w:fldCharType="separate"/>
            </w:r>
            <w:r w:rsidR="004C247B">
              <w:rPr>
                <w:webHidden/>
                <w:sz w:val="20"/>
              </w:rPr>
              <w:t>24</w:t>
            </w:r>
            <w:r w:rsidR="00945744" w:rsidRPr="00945744">
              <w:rPr>
                <w:webHidden/>
                <w:sz w:val="20"/>
              </w:rPr>
              <w:fldChar w:fldCharType="end"/>
            </w:r>
          </w:hyperlink>
        </w:p>
        <w:p w14:paraId="191CC1F1" w14:textId="77777777" w:rsidR="00945744" w:rsidRPr="00945744" w:rsidRDefault="000D375E">
          <w:pPr>
            <w:pStyle w:val="Spistreci2"/>
            <w:tabs>
              <w:tab w:val="left" w:pos="1100"/>
            </w:tabs>
            <w:rPr>
              <w:rFonts w:asciiTheme="minorHAnsi" w:hAnsiTheme="minorHAnsi" w:cstheme="minorBidi"/>
              <w:sz w:val="14"/>
              <w:szCs w:val="22"/>
            </w:rPr>
          </w:pPr>
          <w:hyperlink w:anchor="_Toc114234205" w:history="1">
            <w:r w:rsidR="00945744" w:rsidRPr="00945744">
              <w:rPr>
                <w:rStyle w:val="Hipercze"/>
                <w:sz w:val="18"/>
                <w:lang w:eastAsia="en-US"/>
              </w:rPr>
              <w:t>19.1.</w:t>
            </w:r>
            <w:r w:rsidR="00945744" w:rsidRPr="00945744">
              <w:rPr>
                <w:rFonts w:asciiTheme="minorHAnsi" w:hAnsiTheme="minorHAnsi" w:cstheme="minorBidi"/>
                <w:sz w:val="14"/>
                <w:szCs w:val="22"/>
              </w:rPr>
              <w:tab/>
            </w:r>
            <w:r w:rsidR="00945744" w:rsidRPr="00945744">
              <w:rPr>
                <w:rStyle w:val="Hipercze"/>
                <w:sz w:val="18"/>
                <w:lang w:eastAsia="en-US"/>
              </w:rPr>
              <w:t>Maksymalna ilość wód opadowych lub roztopowych odprowadzanych do wód lub urządzeń wodnych w m</w:t>
            </w:r>
            <w:r w:rsidR="00945744" w:rsidRPr="00945744">
              <w:rPr>
                <w:rStyle w:val="Hipercze"/>
                <w:sz w:val="18"/>
                <w:vertAlign w:val="superscript"/>
                <w:lang w:eastAsia="en-US"/>
              </w:rPr>
              <w:t>3</w:t>
            </w:r>
            <w:r w:rsidR="00945744" w:rsidRPr="00945744">
              <w:rPr>
                <w:rStyle w:val="Hipercze"/>
                <w:sz w:val="18"/>
                <w:lang w:eastAsia="en-US"/>
              </w:rPr>
              <w:t>/s</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_Toc114234205 \h </w:instrText>
            </w:r>
            <w:r w:rsidR="00945744" w:rsidRPr="00945744">
              <w:rPr>
                <w:webHidden/>
                <w:sz w:val="18"/>
              </w:rPr>
            </w:r>
            <w:r w:rsidR="00945744" w:rsidRPr="00945744">
              <w:rPr>
                <w:webHidden/>
                <w:sz w:val="18"/>
              </w:rPr>
              <w:fldChar w:fldCharType="separate"/>
            </w:r>
            <w:r w:rsidR="004C247B">
              <w:rPr>
                <w:webHidden/>
                <w:sz w:val="18"/>
              </w:rPr>
              <w:t>24</w:t>
            </w:r>
            <w:r w:rsidR="00945744" w:rsidRPr="00945744">
              <w:rPr>
                <w:webHidden/>
                <w:sz w:val="18"/>
              </w:rPr>
              <w:fldChar w:fldCharType="end"/>
            </w:r>
          </w:hyperlink>
        </w:p>
        <w:p w14:paraId="7F48F092" w14:textId="613EB2CE" w:rsidR="00945744" w:rsidRPr="00945744" w:rsidRDefault="000D375E">
          <w:pPr>
            <w:pStyle w:val="Spistreci2"/>
            <w:tabs>
              <w:tab w:val="left" w:pos="1100"/>
            </w:tabs>
            <w:rPr>
              <w:rFonts w:asciiTheme="minorHAnsi" w:hAnsiTheme="minorHAnsi" w:cstheme="minorBidi"/>
              <w:sz w:val="14"/>
              <w:szCs w:val="22"/>
            </w:rPr>
          </w:pPr>
          <w:hyperlink w:anchor="_Toc114234206" w:history="1">
            <w:r w:rsidR="00945744" w:rsidRPr="00945744">
              <w:rPr>
                <w:rStyle w:val="Hipercze"/>
                <w:sz w:val="18"/>
                <w:lang w:eastAsia="en-US"/>
              </w:rPr>
              <w:t>19.2.</w:t>
            </w:r>
            <w:r w:rsidR="00945744" w:rsidRPr="00945744">
              <w:rPr>
                <w:rFonts w:asciiTheme="minorHAnsi" w:hAnsiTheme="minorHAnsi" w:cstheme="minorBidi"/>
                <w:sz w:val="14"/>
                <w:szCs w:val="22"/>
              </w:rPr>
              <w:tab/>
            </w:r>
            <w:r w:rsidR="00945744" w:rsidRPr="00945744">
              <w:rPr>
                <w:rStyle w:val="Hipercze"/>
                <w:sz w:val="18"/>
                <w:lang w:eastAsia="en-US"/>
              </w:rPr>
              <w:t>Czas wyrażony w dniach, kiedy następuje odprowadzanie wód opadowych lub roztopowych do wód</w:t>
            </w:r>
            <w:r w:rsidR="00945744" w:rsidRPr="00945744">
              <w:rPr>
                <w:webHidden/>
                <w:sz w:val="18"/>
              </w:rPr>
              <w:tab/>
            </w:r>
            <w:r w:rsidR="00945744">
              <w:rPr>
                <w:webHidden/>
                <w:sz w:val="18"/>
              </w:rPr>
              <w:tab/>
            </w:r>
            <w:r w:rsidR="00945744" w:rsidRPr="00945744">
              <w:rPr>
                <w:webHidden/>
                <w:sz w:val="18"/>
              </w:rPr>
              <w:fldChar w:fldCharType="begin"/>
            </w:r>
            <w:r w:rsidR="00945744" w:rsidRPr="00945744">
              <w:rPr>
                <w:webHidden/>
                <w:sz w:val="18"/>
              </w:rPr>
              <w:instrText xml:space="preserve"> PAGEREF _Toc114234206 \h </w:instrText>
            </w:r>
            <w:r w:rsidR="00945744" w:rsidRPr="00945744">
              <w:rPr>
                <w:webHidden/>
                <w:sz w:val="18"/>
              </w:rPr>
            </w:r>
            <w:r w:rsidR="00945744" w:rsidRPr="00945744">
              <w:rPr>
                <w:webHidden/>
                <w:sz w:val="18"/>
              </w:rPr>
              <w:fldChar w:fldCharType="separate"/>
            </w:r>
            <w:r w:rsidR="004C247B">
              <w:rPr>
                <w:webHidden/>
                <w:sz w:val="18"/>
              </w:rPr>
              <w:t>24</w:t>
            </w:r>
            <w:r w:rsidR="00945744" w:rsidRPr="00945744">
              <w:rPr>
                <w:webHidden/>
                <w:sz w:val="18"/>
              </w:rPr>
              <w:fldChar w:fldCharType="end"/>
            </w:r>
          </w:hyperlink>
        </w:p>
        <w:p w14:paraId="2C420FD2" w14:textId="77777777" w:rsidR="00945744" w:rsidRPr="00945744" w:rsidRDefault="000D375E">
          <w:pPr>
            <w:pStyle w:val="Spistreci2"/>
            <w:tabs>
              <w:tab w:val="left" w:pos="1100"/>
            </w:tabs>
            <w:rPr>
              <w:rFonts w:asciiTheme="minorHAnsi" w:hAnsiTheme="minorHAnsi" w:cstheme="minorBidi"/>
              <w:sz w:val="14"/>
              <w:szCs w:val="22"/>
            </w:rPr>
          </w:pPr>
          <w:hyperlink w:anchor="_Toc114234207" w:history="1">
            <w:r w:rsidR="00945744" w:rsidRPr="00945744">
              <w:rPr>
                <w:rStyle w:val="Hipercze"/>
                <w:sz w:val="18"/>
                <w:lang w:eastAsia="en-US"/>
              </w:rPr>
              <w:t>19.3.</w:t>
            </w:r>
            <w:r w:rsidR="00945744" w:rsidRPr="00945744">
              <w:rPr>
                <w:rFonts w:asciiTheme="minorHAnsi" w:hAnsiTheme="minorHAnsi" w:cstheme="minorBidi"/>
                <w:sz w:val="14"/>
                <w:szCs w:val="22"/>
              </w:rPr>
              <w:tab/>
            </w:r>
            <w:r w:rsidR="00945744" w:rsidRPr="00945744">
              <w:rPr>
                <w:rStyle w:val="Hipercze"/>
                <w:sz w:val="18"/>
                <w:lang w:eastAsia="en-US"/>
              </w:rPr>
              <w:t>Średnia ilość wód opadowych lub roztopowych wyrażona w m</w:t>
            </w:r>
            <w:r w:rsidR="00945744" w:rsidRPr="00945744">
              <w:rPr>
                <w:rStyle w:val="Hipercze"/>
                <w:sz w:val="18"/>
                <w:vertAlign w:val="superscript"/>
                <w:lang w:eastAsia="en-US"/>
              </w:rPr>
              <w:t>3</w:t>
            </w:r>
            <w:r w:rsidR="00945744" w:rsidRPr="00945744">
              <w:rPr>
                <w:rStyle w:val="Hipercze"/>
                <w:sz w:val="18"/>
                <w:lang w:eastAsia="en-US"/>
              </w:rPr>
              <w:t>/rok</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_Toc114234207 \h </w:instrText>
            </w:r>
            <w:r w:rsidR="00945744" w:rsidRPr="00945744">
              <w:rPr>
                <w:webHidden/>
                <w:sz w:val="18"/>
              </w:rPr>
            </w:r>
            <w:r w:rsidR="00945744" w:rsidRPr="00945744">
              <w:rPr>
                <w:webHidden/>
                <w:sz w:val="18"/>
              </w:rPr>
              <w:fldChar w:fldCharType="separate"/>
            </w:r>
            <w:r w:rsidR="004C247B">
              <w:rPr>
                <w:webHidden/>
                <w:sz w:val="18"/>
              </w:rPr>
              <w:t>24</w:t>
            </w:r>
            <w:r w:rsidR="00945744" w:rsidRPr="00945744">
              <w:rPr>
                <w:webHidden/>
                <w:sz w:val="18"/>
              </w:rPr>
              <w:fldChar w:fldCharType="end"/>
            </w:r>
          </w:hyperlink>
        </w:p>
        <w:p w14:paraId="7D65ABA6" w14:textId="77777777" w:rsidR="00945744" w:rsidRPr="00945744" w:rsidRDefault="000D375E">
          <w:pPr>
            <w:pStyle w:val="Spistreci2"/>
            <w:tabs>
              <w:tab w:val="left" w:pos="1100"/>
            </w:tabs>
            <w:rPr>
              <w:rFonts w:asciiTheme="minorHAnsi" w:hAnsiTheme="minorHAnsi" w:cstheme="minorBidi"/>
              <w:sz w:val="14"/>
              <w:szCs w:val="22"/>
            </w:rPr>
          </w:pPr>
          <w:hyperlink w:anchor="_Toc114234208" w:history="1">
            <w:r w:rsidR="00945744" w:rsidRPr="00945744">
              <w:rPr>
                <w:rStyle w:val="Hipercze"/>
                <w:sz w:val="18"/>
                <w:lang w:eastAsia="en-US"/>
              </w:rPr>
              <w:t>19.4.</w:t>
            </w:r>
            <w:r w:rsidR="00945744" w:rsidRPr="00945744">
              <w:rPr>
                <w:rFonts w:asciiTheme="minorHAnsi" w:hAnsiTheme="minorHAnsi" w:cstheme="minorBidi"/>
                <w:sz w:val="14"/>
                <w:szCs w:val="22"/>
              </w:rPr>
              <w:tab/>
            </w:r>
            <w:r w:rsidR="00945744" w:rsidRPr="00945744">
              <w:rPr>
                <w:rStyle w:val="Hipercze"/>
                <w:sz w:val="18"/>
                <w:lang w:eastAsia="en-US"/>
              </w:rPr>
              <w:t>Powierzchnia rzeczywista i zredukowana zlewni odwadnianej przez każdy wylot</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_Toc114234208 \h </w:instrText>
            </w:r>
            <w:r w:rsidR="00945744" w:rsidRPr="00945744">
              <w:rPr>
                <w:webHidden/>
                <w:sz w:val="18"/>
              </w:rPr>
            </w:r>
            <w:r w:rsidR="00945744" w:rsidRPr="00945744">
              <w:rPr>
                <w:webHidden/>
                <w:sz w:val="18"/>
              </w:rPr>
              <w:fldChar w:fldCharType="separate"/>
            </w:r>
            <w:r w:rsidR="004C247B">
              <w:rPr>
                <w:webHidden/>
                <w:sz w:val="18"/>
              </w:rPr>
              <w:t>24</w:t>
            </w:r>
            <w:r w:rsidR="00945744" w:rsidRPr="00945744">
              <w:rPr>
                <w:webHidden/>
                <w:sz w:val="18"/>
              </w:rPr>
              <w:fldChar w:fldCharType="end"/>
            </w:r>
          </w:hyperlink>
        </w:p>
        <w:p w14:paraId="407700A2" w14:textId="77777777" w:rsidR="00945744" w:rsidRPr="00945744" w:rsidRDefault="000D375E">
          <w:pPr>
            <w:pStyle w:val="Spistreci2"/>
            <w:tabs>
              <w:tab w:val="left" w:pos="1100"/>
            </w:tabs>
            <w:rPr>
              <w:rFonts w:asciiTheme="minorHAnsi" w:hAnsiTheme="minorHAnsi" w:cstheme="minorBidi"/>
              <w:sz w:val="14"/>
              <w:szCs w:val="22"/>
            </w:rPr>
          </w:pPr>
          <w:hyperlink w:anchor="_Toc114234209" w:history="1">
            <w:r w:rsidR="00945744" w:rsidRPr="00945744">
              <w:rPr>
                <w:rStyle w:val="Hipercze"/>
                <w:sz w:val="18"/>
                <w:lang w:eastAsia="en-US"/>
              </w:rPr>
              <w:t>19.5.</w:t>
            </w:r>
            <w:r w:rsidR="00945744" w:rsidRPr="00945744">
              <w:rPr>
                <w:rFonts w:asciiTheme="minorHAnsi" w:hAnsiTheme="minorHAnsi" w:cstheme="minorBidi"/>
                <w:sz w:val="14"/>
                <w:szCs w:val="22"/>
              </w:rPr>
              <w:tab/>
            </w:r>
            <w:r w:rsidR="00945744" w:rsidRPr="00945744">
              <w:rPr>
                <w:rStyle w:val="Hipercze"/>
                <w:sz w:val="18"/>
                <w:lang w:eastAsia="en-US"/>
              </w:rPr>
              <w:t>Informacja, czy wody opadowe lub roztopowe są ujmowane w system kanalizacji zbiorczej</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_Toc114234209 \h </w:instrText>
            </w:r>
            <w:r w:rsidR="00945744" w:rsidRPr="00945744">
              <w:rPr>
                <w:webHidden/>
                <w:sz w:val="18"/>
              </w:rPr>
            </w:r>
            <w:r w:rsidR="00945744" w:rsidRPr="00945744">
              <w:rPr>
                <w:webHidden/>
                <w:sz w:val="18"/>
              </w:rPr>
              <w:fldChar w:fldCharType="separate"/>
            </w:r>
            <w:r w:rsidR="004C247B">
              <w:rPr>
                <w:webHidden/>
                <w:sz w:val="18"/>
              </w:rPr>
              <w:t>24</w:t>
            </w:r>
            <w:r w:rsidR="00945744" w:rsidRPr="00945744">
              <w:rPr>
                <w:webHidden/>
                <w:sz w:val="18"/>
              </w:rPr>
              <w:fldChar w:fldCharType="end"/>
            </w:r>
          </w:hyperlink>
        </w:p>
        <w:p w14:paraId="30600E1C" w14:textId="77777777" w:rsidR="00945744" w:rsidRPr="00945744" w:rsidRDefault="000D375E">
          <w:pPr>
            <w:pStyle w:val="Spistreci2"/>
            <w:tabs>
              <w:tab w:val="left" w:pos="1100"/>
            </w:tabs>
            <w:rPr>
              <w:rFonts w:asciiTheme="minorHAnsi" w:hAnsiTheme="minorHAnsi" w:cstheme="minorBidi"/>
              <w:sz w:val="14"/>
              <w:szCs w:val="22"/>
            </w:rPr>
          </w:pPr>
          <w:hyperlink w:anchor="_Toc114234210" w:history="1">
            <w:r w:rsidR="00945744" w:rsidRPr="00945744">
              <w:rPr>
                <w:rStyle w:val="Hipercze"/>
                <w:sz w:val="18"/>
                <w:lang w:eastAsia="en-US"/>
              </w:rPr>
              <w:t>19.6.</w:t>
            </w:r>
            <w:r w:rsidR="00945744" w:rsidRPr="00945744">
              <w:rPr>
                <w:rFonts w:asciiTheme="minorHAnsi" w:hAnsiTheme="minorHAnsi" w:cstheme="minorBidi"/>
                <w:sz w:val="14"/>
                <w:szCs w:val="22"/>
              </w:rPr>
              <w:tab/>
            </w:r>
            <w:r w:rsidR="00945744" w:rsidRPr="00945744">
              <w:rPr>
                <w:rStyle w:val="Hipercze"/>
                <w:sz w:val="18"/>
                <w:lang w:eastAsia="en-US"/>
              </w:rPr>
              <w:t>Ilość wód opadowych lub roztopowych odprowadzanych do systemów kanalizacji zbiorczej z terenów uszczelnionych wyrażona w m</w:t>
            </w:r>
            <w:r w:rsidR="00945744" w:rsidRPr="00945744">
              <w:rPr>
                <w:rStyle w:val="Hipercze"/>
                <w:sz w:val="18"/>
                <w:vertAlign w:val="superscript"/>
                <w:lang w:eastAsia="en-US"/>
              </w:rPr>
              <w:t>3</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_Toc114234210 \h </w:instrText>
            </w:r>
            <w:r w:rsidR="00945744" w:rsidRPr="00945744">
              <w:rPr>
                <w:webHidden/>
                <w:sz w:val="18"/>
              </w:rPr>
            </w:r>
            <w:r w:rsidR="00945744" w:rsidRPr="00945744">
              <w:rPr>
                <w:webHidden/>
                <w:sz w:val="18"/>
              </w:rPr>
              <w:fldChar w:fldCharType="separate"/>
            </w:r>
            <w:r w:rsidR="004C247B">
              <w:rPr>
                <w:webHidden/>
                <w:sz w:val="18"/>
              </w:rPr>
              <w:t>24</w:t>
            </w:r>
            <w:r w:rsidR="00945744" w:rsidRPr="00945744">
              <w:rPr>
                <w:webHidden/>
                <w:sz w:val="18"/>
              </w:rPr>
              <w:fldChar w:fldCharType="end"/>
            </w:r>
          </w:hyperlink>
        </w:p>
        <w:p w14:paraId="700A180B" w14:textId="77777777" w:rsidR="00945744" w:rsidRPr="00945744" w:rsidRDefault="000D375E">
          <w:pPr>
            <w:pStyle w:val="Spistreci2"/>
            <w:tabs>
              <w:tab w:val="left" w:pos="1100"/>
            </w:tabs>
            <w:rPr>
              <w:rFonts w:asciiTheme="minorHAnsi" w:hAnsiTheme="minorHAnsi" w:cstheme="minorBidi"/>
              <w:sz w:val="14"/>
              <w:szCs w:val="22"/>
            </w:rPr>
          </w:pPr>
          <w:hyperlink w:anchor="_Toc114234211" w:history="1">
            <w:r w:rsidR="00945744" w:rsidRPr="00945744">
              <w:rPr>
                <w:rStyle w:val="Hipercze"/>
                <w:sz w:val="18"/>
                <w:lang w:eastAsia="en-US"/>
              </w:rPr>
              <w:t>19.7.</w:t>
            </w:r>
            <w:r w:rsidR="00945744" w:rsidRPr="00945744">
              <w:rPr>
                <w:rFonts w:asciiTheme="minorHAnsi" w:hAnsiTheme="minorHAnsi" w:cstheme="minorBidi"/>
                <w:sz w:val="14"/>
                <w:szCs w:val="22"/>
              </w:rPr>
              <w:tab/>
            </w:r>
            <w:r w:rsidR="00945744" w:rsidRPr="00945744">
              <w:rPr>
                <w:rStyle w:val="Hipercze"/>
                <w:sz w:val="18"/>
                <w:lang w:eastAsia="en-US"/>
              </w:rPr>
              <w:t>Rodzaj urządzeń do retencjonowania wody z terenów uszczelnionych i ich pojemność</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_Toc114234211 \h </w:instrText>
            </w:r>
            <w:r w:rsidR="00945744" w:rsidRPr="00945744">
              <w:rPr>
                <w:webHidden/>
                <w:sz w:val="18"/>
              </w:rPr>
            </w:r>
            <w:r w:rsidR="00945744" w:rsidRPr="00945744">
              <w:rPr>
                <w:webHidden/>
                <w:sz w:val="18"/>
              </w:rPr>
              <w:fldChar w:fldCharType="separate"/>
            </w:r>
            <w:r w:rsidR="004C247B">
              <w:rPr>
                <w:webHidden/>
                <w:sz w:val="18"/>
              </w:rPr>
              <w:t>24</w:t>
            </w:r>
            <w:r w:rsidR="00945744" w:rsidRPr="00945744">
              <w:rPr>
                <w:webHidden/>
                <w:sz w:val="18"/>
              </w:rPr>
              <w:fldChar w:fldCharType="end"/>
            </w:r>
          </w:hyperlink>
        </w:p>
        <w:p w14:paraId="4E494FF6" w14:textId="77777777" w:rsidR="00945744" w:rsidRPr="00945744" w:rsidRDefault="000D375E">
          <w:pPr>
            <w:pStyle w:val="Spistreci2"/>
            <w:tabs>
              <w:tab w:val="left" w:pos="1100"/>
            </w:tabs>
            <w:rPr>
              <w:rFonts w:asciiTheme="minorHAnsi" w:hAnsiTheme="minorHAnsi" w:cstheme="minorBidi"/>
              <w:sz w:val="14"/>
              <w:szCs w:val="22"/>
            </w:rPr>
          </w:pPr>
          <w:hyperlink w:anchor="_Toc114234212" w:history="1">
            <w:r w:rsidR="00945744" w:rsidRPr="00945744">
              <w:rPr>
                <w:rStyle w:val="Hipercze"/>
                <w:sz w:val="18"/>
                <w:lang w:eastAsia="en-US"/>
              </w:rPr>
              <w:t>19.8.</w:t>
            </w:r>
            <w:r w:rsidR="00945744" w:rsidRPr="00945744">
              <w:rPr>
                <w:rFonts w:asciiTheme="minorHAnsi" w:hAnsiTheme="minorHAnsi" w:cstheme="minorBidi"/>
                <w:sz w:val="14"/>
                <w:szCs w:val="22"/>
              </w:rPr>
              <w:tab/>
            </w:r>
            <w:r w:rsidR="00945744" w:rsidRPr="00945744">
              <w:rPr>
                <w:rStyle w:val="Hipercze"/>
                <w:sz w:val="18"/>
                <w:lang w:eastAsia="en-US"/>
              </w:rPr>
              <w:t>Stosunek pojemności urządzeń do retencjonowania wody z terenów uszczelnionych do rocznego odpływu z terenów uszczelnionych</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_Toc114234212 \h </w:instrText>
            </w:r>
            <w:r w:rsidR="00945744" w:rsidRPr="00945744">
              <w:rPr>
                <w:webHidden/>
                <w:sz w:val="18"/>
              </w:rPr>
            </w:r>
            <w:r w:rsidR="00945744" w:rsidRPr="00945744">
              <w:rPr>
                <w:webHidden/>
                <w:sz w:val="18"/>
              </w:rPr>
              <w:fldChar w:fldCharType="separate"/>
            </w:r>
            <w:r w:rsidR="004C247B">
              <w:rPr>
                <w:webHidden/>
                <w:sz w:val="18"/>
              </w:rPr>
              <w:t>24</w:t>
            </w:r>
            <w:r w:rsidR="00945744" w:rsidRPr="00945744">
              <w:rPr>
                <w:webHidden/>
                <w:sz w:val="18"/>
              </w:rPr>
              <w:fldChar w:fldCharType="end"/>
            </w:r>
          </w:hyperlink>
        </w:p>
        <w:p w14:paraId="6D8D74D8" w14:textId="77777777" w:rsidR="00945744" w:rsidRPr="00945744" w:rsidRDefault="000D375E">
          <w:pPr>
            <w:pStyle w:val="Spistreci1"/>
            <w:tabs>
              <w:tab w:val="left" w:pos="440"/>
            </w:tabs>
            <w:rPr>
              <w:rFonts w:asciiTheme="minorHAnsi" w:hAnsiTheme="minorHAnsi" w:cstheme="minorBidi"/>
              <w:sz w:val="14"/>
              <w:szCs w:val="22"/>
            </w:rPr>
          </w:pPr>
          <w:hyperlink w:anchor="_Toc114234213" w:history="1">
            <w:r w:rsidR="00945744" w:rsidRPr="00945744">
              <w:rPr>
                <w:rStyle w:val="Hipercze"/>
                <w:sz w:val="20"/>
              </w:rPr>
              <w:t>20.</w:t>
            </w:r>
            <w:r w:rsidR="00945744" w:rsidRPr="00945744">
              <w:rPr>
                <w:rFonts w:asciiTheme="minorHAnsi" w:hAnsiTheme="minorHAnsi" w:cstheme="minorBidi"/>
                <w:sz w:val="14"/>
                <w:szCs w:val="22"/>
              </w:rPr>
              <w:tab/>
            </w:r>
            <w:r w:rsidR="00945744" w:rsidRPr="00945744">
              <w:rPr>
                <w:rStyle w:val="Hipercze"/>
                <w:sz w:val="20"/>
              </w:rPr>
              <w:t>Zakres operatu dla pozwolenia wodnoprawnego na rolnicze wykorzystanie ścieków</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_Toc114234213 \h </w:instrText>
            </w:r>
            <w:r w:rsidR="00945744" w:rsidRPr="00945744">
              <w:rPr>
                <w:webHidden/>
                <w:sz w:val="20"/>
              </w:rPr>
            </w:r>
            <w:r w:rsidR="00945744" w:rsidRPr="00945744">
              <w:rPr>
                <w:webHidden/>
                <w:sz w:val="20"/>
              </w:rPr>
              <w:fldChar w:fldCharType="separate"/>
            </w:r>
            <w:r w:rsidR="004C247B">
              <w:rPr>
                <w:webHidden/>
                <w:sz w:val="20"/>
              </w:rPr>
              <w:t>24</w:t>
            </w:r>
            <w:r w:rsidR="00945744" w:rsidRPr="00945744">
              <w:rPr>
                <w:webHidden/>
                <w:sz w:val="20"/>
              </w:rPr>
              <w:fldChar w:fldCharType="end"/>
            </w:r>
          </w:hyperlink>
        </w:p>
        <w:p w14:paraId="66C8728F" w14:textId="77777777" w:rsidR="00945744" w:rsidRPr="00945744" w:rsidRDefault="000D375E">
          <w:pPr>
            <w:pStyle w:val="Spistreci2"/>
            <w:tabs>
              <w:tab w:val="left" w:pos="1100"/>
            </w:tabs>
            <w:rPr>
              <w:rFonts w:asciiTheme="minorHAnsi" w:hAnsiTheme="minorHAnsi" w:cstheme="minorBidi"/>
              <w:sz w:val="14"/>
              <w:szCs w:val="22"/>
            </w:rPr>
          </w:pPr>
          <w:hyperlink w:anchor="_Toc114234214" w:history="1">
            <w:r w:rsidR="00945744" w:rsidRPr="00945744">
              <w:rPr>
                <w:rStyle w:val="Hipercze"/>
                <w:sz w:val="18"/>
                <w:lang w:eastAsia="en-US"/>
              </w:rPr>
              <w:t>20.1.</w:t>
            </w:r>
            <w:r w:rsidR="00945744" w:rsidRPr="00945744">
              <w:rPr>
                <w:rFonts w:asciiTheme="minorHAnsi" w:hAnsiTheme="minorHAnsi" w:cstheme="minorBidi"/>
                <w:sz w:val="14"/>
                <w:szCs w:val="22"/>
              </w:rPr>
              <w:tab/>
            </w:r>
            <w:r w:rsidR="00945744" w:rsidRPr="00945744">
              <w:rPr>
                <w:rStyle w:val="Hipercze"/>
                <w:sz w:val="18"/>
                <w:lang w:eastAsia="en-US"/>
              </w:rPr>
              <w:t>Ilość, stan i skład ścieków</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_Toc114234214 \h </w:instrText>
            </w:r>
            <w:r w:rsidR="00945744" w:rsidRPr="00945744">
              <w:rPr>
                <w:webHidden/>
                <w:sz w:val="18"/>
              </w:rPr>
            </w:r>
            <w:r w:rsidR="00945744" w:rsidRPr="00945744">
              <w:rPr>
                <w:webHidden/>
                <w:sz w:val="18"/>
              </w:rPr>
              <w:fldChar w:fldCharType="separate"/>
            </w:r>
            <w:r w:rsidR="004C247B">
              <w:rPr>
                <w:webHidden/>
                <w:sz w:val="18"/>
              </w:rPr>
              <w:t>25</w:t>
            </w:r>
            <w:r w:rsidR="00945744" w:rsidRPr="00945744">
              <w:rPr>
                <w:webHidden/>
                <w:sz w:val="18"/>
              </w:rPr>
              <w:fldChar w:fldCharType="end"/>
            </w:r>
          </w:hyperlink>
        </w:p>
        <w:p w14:paraId="32DFCDF6" w14:textId="77777777" w:rsidR="00945744" w:rsidRPr="00945744" w:rsidRDefault="000D375E">
          <w:pPr>
            <w:pStyle w:val="Spistreci2"/>
            <w:tabs>
              <w:tab w:val="left" w:pos="1100"/>
            </w:tabs>
            <w:rPr>
              <w:rFonts w:asciiTheme="minorHAnsi" w:hAnsiTheme="minorHAnsi" w:cstheme="minorBidi"/>
              <w:sz w:val="14"/>
              <w:szCs w:val="22"/>
            </w:rPr>
          </w:pPr>
          <w:hyperlink w:anchor="_Toc114234215" w:history="1">
            <w:r w:rsidR="00945744" w:rsidRPr="00945744">
              <w:rPr>
                <w:rStyle w:val="Hipercze"/>
                <w:sz w:val="18"/>
                <w:lang w:eastAsia="en-US"/>
              </w:rPr>
              <w:t>20.2.</w:t>
            </w:r>
            <w:r w:rsidR="00945744" w:rsidRPr="00945744">
              <w:rPr>
                <w:rFonts w:asciiTheme="minorHAnsi" w:hAnsiTheme="minorHAnsi" w:cstheme="minorBidi"/>
                <w:sz w:val="14"/>
                <w:szCs w:val="22"/>
              </w:rPr>
              <w:tab/>
            </w:r>
            <w:r w:rsidR="00945744" w:rsidRPr="00945744">
              <w:rPr>
                <w:rStyle w:val="Hipercze"/>
                <w:sz w:val="18"/>
                <w:lang w:eastAsia="en-US"/>
              </w:rPr>
              <w:t>Roczna wielkość dawek polewowych i terminów ich stosowania</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_Toc114234215 \h </w:instrText>
            </w:r>
            <w:r w:rsidR="00945744" w:rsidRPr="00945744">
              <w:rPr>
                <w:webHidden/>
                <w:sz w:val="18"/>
              </w:rPr>
            </w:r>
            <w:r w:rsidR="00945744" w:rsidRPr="00945744">
              <w:rPr>
                <w:webHidden/>
                <w:sz w:val="18"/>
              </w:rPr>
              <w:fldChar w:fldCharType="separate"/>
            </w:r>
            <w:r w:rsidR="004C247B">
              <w:rPr>
                <w:webHidden/>
                <w:sz w:val="18"/>
              </w:rPr>
              <w:t>25</w:t>
            </w:r>
            <w:r w:rsidR="00945744" w:rsidRPr="00945744">
              <w:rPr>
                <w:webHidden/>
                <w:sz w:val="18"/>
              </w:rPr>
              <w:fldChar w:fldCharType="end"/>
            </w:r>
          </w:hyperlink>
        </w:p>
        <w:p w14:paraId="4EED336D" w14:textId="77777777" w:rsidR="00945744" w:rsidRPr="00945744" w:rsidRDefault="000D375E">
          <w:pPr>
            <w:pStyle w:val="Spistreci2"/>
            <w:tabs>
              <w:tab w:val="left" w:pos="1100"/>
            </w:tabs>
            <w:rPr>
              <w:rFonts w:asciiTheme="minorHAnsi" w:hAnsiTheme="minorHAnsi" w:cstheme="minorBidi"/>
              <w:sz w:val="14"/>
              <w:szCs w:val="22"/>
            </w:rPr>
          </w:pPr>
          <w:hyperlink w:anchor="_Toc114234216" w:history="1">
            <w:r w:rsidR="00945744" w:rsidRPr="00945744">
              <w:rPr>
                <w:rStyle w:val="Hipercze"/>
                <w:sz w:val="18"/>
                <w:lang w:eastAsia="en-US"/>
              </w:rPr>
              <w:t>20.3.</w:t>
            </w:r>
            <w:r w:rsidR="00945744" w:rsidRPr="00945744">
              <w:rPr>
                <w:rFonts w:asciiTheme="minorHAnsi" w:hAnsiTheme="minorHAnsi" w:cstheme="minorBidi"/>
                <w:sz w:val="14"/>
                <w:szCs w:val="22"/>
              </w:rPr>
              <w:tab/>
            </w:r>
            <w:r w:rsidR="00945744" w:rsidRPr="00945744">
              <w:rPr>
                <w:rStyle w:val="Hipercze"/>
                <w:sz w:val="18"/>
                <w:lang w:eastAsia="en-US"/>
              </w:rPr>
              <w:t>Numery i powierzchnia nawożonych działek oraz charakterystyki gruntów przeznaczonych do rolniczego wykorzystania ścieków</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_Toc114234216 \h </w:instrText>
            </w:r>
            <w:r w:rsidR="00945744" w:rsidRPr="00945744">
              <w:rPr>
                <w:webHidden/>
                <w:sz w:val="18"/>
              </w:rPr>
            </w:r>
            <w:r w:rsidR="00945744" w:rsidRPr="00945744">
              <w:rPr>
                <w:webHidden/>
                <w:sz w:val="18"/>
              </w:rPr>
              <w:fldChar w:fldCharType="separate"/>
            </w:r>
            <w:r w:rsidR="004C247B">
              <w:rPr>
                <w:webHidden/>
                <w:sz w:val="18"/>
              </w:rPr>
              <w:t>25</w:t>
            </w:r>
            <w:r w:rsidR="00945744" w:rsidRPr="00945744">
              <w:rPr>
                <w:webHidden/>
                <w:sz w:val="18"/>
              </w:rPr>
              <w:fldChar w:fldCharType="end"/>
            </w:r>
          </w:hyperlink>
        </w:p>
        <w:p w14:paraId="7CDACD5D" w14:textId="77777777" w:rsidR="00945744" w:rsidRPr="00945744" w:rsidRDefault="000D375E">
          <w:pPr>
            <w:pStyle w:val="Spistreci1"/>
            <w:tabs>
              <w:tab w:val="left" w:pos="440"/>
            </w:tabs>
            <w:rPr>
              <w:rFonts w:asciiTheme="minorHAnsi" w:hAnsiTheme="minorHAnsi" w:cstheme="minorBidi"/>
              <w:sz w:val="14"/>
              <w:szCs w:val="22"/>
            </w:rPr>
          </w:pPr>
          <w:hyperlink w:anchor="_Toc114234217" w:history="1">
            <w:r w:rsidR="00945744" w:rsidRPr="00945744">
              <w:rPr>
                <w:rStyle w:val="Hipercze"/>
                <w:sz w:val="20"/>
              </w:rPr>
              <w:t>21.</w:t>
            </w:r>
            <w:r w:rsidR="00945744" w:rsidRPr="00945744">
              <w:rPr>
                <w:rFonts w:asciiTheme="minorHAnsi" w:hAnsiTheme="minorHAnsi" w:cstheme="minorBidi"/>
                <w:sz w:val="14"/>
                <w:szCs w:val="22"/>
              </w:rPr>
              <w:tab/>
            </w:r>
            <w:r w:rsidR="00945744" w:rsidRPr="00945744">
              <w:rPr>
                <w:rStyle w:val="Hipercze"/>
                <w:sz w:val="20"/>
              </w:rPr>
              <w:t>Zakres operatu dla pozwolenia wodnoprawnego na wykonanie na nieruchomości powyżej 3500m</w:t>
            </w:r>
            <w:r w:rsidR="00945744" w:rsidRPr="00945744">
              <w:rPr>
                <w:rStyle w:val="Hipercze"/>
                <w:sz w:val="20"/>
                <w:vertAlign w:val="superscript"/>
              </w:rPr>
              <w:t>2</w:t>
            </w:r>
            <w:r w:rsidR="00945744" w:rsidRPr="00945744">
              <w:rPr>
                <w:rStyle w:val="Hipercze"/>
                <w:sz w:val="20"/>
              </w:rPr>
              <w:t xml:space="preserve"> robót lub obiektów budowlanych, trwale związanych z gruntem, mających wpływ na zmniejszenie naturalnej retencji terenowej przez wyłączenie więcej niż 70% powierzchni nieruchomości z powierzchni biologicznie czynnej na obszarach nieujętych w systemy kanalizacji otwartej lub zamkniętej</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_Toc114234217 \h </w:instrText>
            </w:r>
            <w:r w:rsidR="00945744" w:rsidRPr="00945744">
              <w:rPr>
                <w:webHidden/>
                <w:sz w:val="20"/>
              </w:rPr>
            </w:r>
            <w:r w:rsidR="00945744" w:rsidRPr="00945744">
              <w:rPr>
                <w:webHidden/>
                <w:sz w:val="20"/>
              </w:rPr>
              <w:fldChar w:fldCharType="separate"/>
            </w:r>
            <w:r w:rsidR="004C247B">
              <w:rPr>
                <w:webHidden/>
                <w:sz w:val="20"/>
              </w:rPr>
              <w:t>25</w:t>
            </w:r>
            <w:r w:rsidR="00945744" w:rsidRPr="00945744">
              <w:rPr>
                <w:webHidden/>
                <w:sz w:val="20"/>
              </w:rPr>
              <w:fldChar w:fldCharType="end"/>
            </w:r>
          </w:hyperlink>
        </w:p>
        <w:p w14:paraId="710550C8" w14:textId="77777777" w:rsidR="00945744" w:rsidRPr="00945744" w:rsidRDefault="000D375E">
          <w:pPr>
            <w:pStyle w:val="Spistreci2"/>
            <w:tabs>
              <w:tab w:val="left" w:pos="1100"/>
            </w:tabs>
            <w:rPr>
              <w:rFonts w:asciiTheme="minorHAnsi" w:hAnsiTheme="minorHAnsi" w:cstheme="minorBidi"/>
              <w:sz w:val="14"/>
              <w:szCs w:val="22"/>
            </w:rPr>
          </w:pPr>
          <w:hyperlink w:anchor="_Toc114234218" w:history="1">
            <w:r w:rsidR="00945744" w:rsidRPr="00945744">
              <w:rPr>
                <w:rStyle w:val="Hipercze"/>
                <w:sz w:val="18"/>
                <w:lang w:eastAsia="en-US"/>
              </w:rPr>
              <w:t>21.1.</w:t>
            </w:r>
            <w:r w:rsidR="00945744" w:rsidRPr="00945744">
              <w:rPr>
                <w:rFonts w:asciiTheme="minorHAnsi" w:hAnsiTheme="minorHAnsi" w:cstheme="minorBidi"/>
                <w:sz w:val="14"/>
                <w:szCs w:val="22"/>
              </w:rPr>
              <w:tab/>
            </w:r>
            <w:r w:rsidR="00945744" w:rsidRPr="00945744">
              <w:rPr>
                <w:rStyle w:val="Hipercze"/>
                <w:sz w:val="18"/>
                <w:lang w:eastAsia="en-US"/>
              </w:rPr>
              <w:t>Powierzchnia całkowita nieruchomości, w tym powierzchnia objęta robotami lub obiektami budowlanymi oraz powierzchnia biologicznie czynna</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_Toc114234218 \h </w:instrText>
            </w:r>
            <w:r w:rsidR="00945744" w:rsidRPr="00945744">
              <w:rPr>
                <w:webHidden/>
                <w:sz w:val="18"/>
              </w:rPr>
            </w:r>
            <w:r w:rsidR="00945744" w:rsidRPr="00945744">
              <w:rPr>
                <w:webHidden/>
                <w:sz w:val="18"/>
              </w:rPr>
              <w:fldChar w:fldCharType="separate"/>
            </w:r>
            <w:r w:rsidR="004C247B">
              <w:rPr>
                <w:webHidden/>
                <w:sz w:val="18"/>
              </w:rPr>
              <w:t>25</w:t>
            </w:r>
            <w:r w:rsidR="00945744" w:rsidRPr="00945744">
              <w:rPr>
                <w:webHidden/>
                <w:sz w:val="18"/>
              </w:rPr>
              <w:fldChar w:fldCharType="end"/>
            </w:r>
          </w:hyperlink>
        </w:p>
        <w:p w14:paraId="73F90D5A" w14:textId="3D5E7E19" w:rsidR="00945744" w:rsidRPr="00945744" w:rsidRDefault="000D375E">
          <w:pPr>
            <w:pStyle w:val="Spistreci2"/>
            <w:tabs>
              <w:tab w:val="left" w:pos="1100"/>
            </w:tabs>
            <w:rPr>
              <w:rFonts w:asciiTheme="minorHAnsi" w:hAnsiTheme="minorHAnsi" w:cstheme="minorBidi"/>
              <w:sz w:val="14"/>
              <w:szCs w:val="22"/>
            </w:rPr>
          </w:pPr>
          <w:hyperlink w:anchor="_Toc114234219" w:history="1">
            <w:r w:rsidR="00945744" w:rsidRPr="00945744">
              <w:rPr>
                <w:rStyle w:val="Hipercze"/>
                <w:sz w:val="18"/>
                <w:lang w:eastAsia="en-US"/>
              </w:rPr>
              <w:t>21.2.</w:t>
            </w:r>
            <w:r w:rsidR="00945744" w:rsidRPr="00945744">
              <w:rPr>
                <w:rFonts w:asciiTheme="minorHAnsi" w:hAnsiTheme="minorHAnsi" w:cstheme="minorBidi"/>
                <w:sz w:val="14"/>
                <w:szCs w:val="22"/>
              </w:rPr>
              <w:tab/>
            </w:r>
            <w:r w:rsidR="00945744" w:rsidRPr="00945744">
              <w:rPr>
                <w:rStyle w:val="Hipercze"/>
                <w:sz w:val="18"/>
                <w:lang w:eastAsia="en-US"/>
              </w:rPr>
              <w:t>Opis robót lub obiektów budowlanych mających wpływ na zmniejszenie naturalnej retencji terenowej</w:t>
            </w:r>
            <w:r w:rsidR="00945744" w:rsidRPr="00945744">
              <w:rPr>
                <w:webHidden/>
                <w:sz w:val="18"/>
              </w:rPr>
              <w:tab/>
            </w:r>
            <w:r w:rsidR="00945744">
              <w:rPr>
                <w:webHidden/>
                <w:sz w:val="18"/>
              </w:rPr>
              <w:tab/>
            </w:r>
            <w:r w:rsidR="00945744" w:rsidRPr="00945744">
              <w:rPr>
                <w:webHidden/>
                <w:sz w:val="18"/>
              </w:rPr>
              <w:fldChar w:fldCharType="begin"/>
            </w:r>
            <w:r w:rsidR="00945744" w:rsidRPr="00945744">
              <w:rPr>
                <w:webHidden/>
                <w:sz w:val="18"/>
              </w:rPr>
              <w:instrText xml:space="preserve"> PAGEREF _Toc114234219 \h </w:instrText>
            </w:r>
            <w:r w:rsidR="00945744" w:rsidRPr="00945744">
              <w:rPr>
                <w:webHidden/>
                <w:sz w:val="18"/>
              </w:rPr>
            </w:r>
            <w:r w:rsidR="00945744" w:rsidRPr="00945744">
              <w:rPr>
                <w:webHidden/>
                <w:sz w:val="18"/>
              </w:rPr>
              <w:fldChar w:fldCharType="separate"/>
            </w:r>
            <w:r w:rsidR="004C247B">
              <w:rPr>
                <w:webHidden/>
                <w:sz w:val="18"/>
              </w:rPr>
              <w:t>25</w:t>
            </w:r>
            <w:r w:rsidR="00945744" w:rsidRPr="00945744">
              <w:rPr>
                <w:webHidden/>
                <w:sz w:val="18"/>
              </w:rPr>
              <w:fldChar w:fldCharType="end"/>
            </w:r>
          </w:hyperlink>
        </w:p>
        <w:p w14:paraId="348229E9" w14:textId="77777777" w:rsidR="00945744" w:rsidRPr="00945744" w:rsidRDefault="000D375E">
          <w:pPr>
            <w:pStyle w:val="Spistreci2"/>
            <w:tabs>
              <w:tab w:val="left" w:pos="1100"/>
            </w:tabs>
            <w:rPr>
              <w:rFonts w:asciiTheme="minorHAnsi" w:hAnsiTheme="minorHAnsi" w:cstheme="minorBidi"/>
              <w:sz w:val="14"/>
              <w:szCs w:val="22"/>
            </w:rPr>
          </w:pPr>
          <w:hyperlink w:anchor="_Toc114234220" w:history="1">
            <w:r w:rsidR="00945744" w:rsidRPr="00945744">
              <w:rPr>
                <w:rStyle w:val="Hipercze"/>
                <w:sz w:val="18"/>
                <w:lang w:eastAsia="en-US"/>
              </w:rPr>
              <w:t>21.3.</w:t>
            </w:r>
            <w:r w:rsidR="00945744" w:rsidRPr="00945744">
              <w:rPr>
                <w:rFonts w:asciiTheme="minorHAnsi" w:hAnsiTheme="minorHAnsi" w:cstheme="minorBidi"/>
                <w:sz w:val="14"/>
                <w:szCs w:val="22"/>
              </w:rPr>
              <w:tab/>
            </w:r>
            <w:r w:rsidR="00945744" w:rsidRPr="00945744">
              <w:rPr>
                <w:rStyle w:val="Hipercze"/>
                <w:sz w:val="18"/>
                <w:lang w:eastAsia="en-US"/>
              </w:rPr>
              <w:t>Pojemność naturalnej retencji terenowej wyrażona w m</w:t>
            </w:r>
            <w:r w:rsidR="00945744" w:rsidRPr="00945744">
              <w:rPr>
                <w:rStyle w:val="Hipercze"/>
                <w:sz w:val="18"/>
                <w:vertAlign w:val="superscript"/>
                <w:lang w:eastAsia="en-US"/>
              </w:rPr>
              <w:t>3</w:t>
            </w:r>
            <w:r w:rsidR="00945744" w:rsidRPr="00945744">
              <w:rPr>
                <w:rStyle w:val="Hipercze"/>
                <w:sz w:val="18"/>
                <w:lang w:eastAsia="en-US"/>
              </w:rPr>
              <w:t>/rok</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_Toc114234220 \h </w:instrText>
            </w:r>
            <w:r w:rsidR="00945744" w:rsidRPr="00945744">
              <w:rPr>
                <w:webHidden/>
                <w:sz w:val="18"/>
              </w:rPr>
            </w:r>
            <w:r w:rsidR="00945744" w:rsidRPr="00945744">
              <w:rPr>
                <w:webHidden/>
                <w:sz w:val="18"/>
              </w:rPr>
              <w:fldChar w:fldCharType="separate"/>
            </w:r>
            <w:r w:rsidR="004C247B">
              <w:rPr>
                <w:webHidden/>
                <w:sz w:val="18"/>
              </w:rPr>
              <w:t>25</w:t>
            </w:r>
            <w:r w:rsidR="00945744" w:rsidRPr="00945744">
              <w:rPr>
                <w:webHidden/>
                <w:sz w:val="18"/>
              </w:rPr>
              <w:fldChar w:fldCharType="end"/>
            </w:r>
          </w:hyperlink>
        </w:p>
        <w:p w14:paraId="008E9EFF" w14:textId="77777777" w:rsidR="00945744" w:rsidRPr="00945744" w:rsidRDefault="000D375E">
          <w:pPr>
            <w:pStyle w:val="Spistreci2"/>
            <w:tabs>
              <w:tab w:val="left" w:pos="1100"/>
            </w:tabs>
            <w:rPr>
              <w:rFonts w:asciiTheme="minorHAnsi" w:hAnsiTheme="minorHAnsi" w:cstheme="minorBidi"/>
              <w:sz w:val="14"/>
              <w:szCs w:val="22"/>
            </w:rPr>
          </w:pPr>
          <w:hyperlink w:anchor="_Toc114234221" w:history="1">
            <w:r w:rsidR="00945744" w:rsidRPr="00945744">
              <w:rPr>
                <w:rStyle w:val="Hipercze"/>
                <w:sz w:val="18"/>
                <w:lang w:eastAsia="en-US"/>
              </w:rPr>
              <w:t>21.4.</w:t>
            </w:r>
            <w:r w:rsidR="00945744" w:rsidRPr="00945744">
              <w:rPr>
                <w:rFonts w:asciiTheme="minorHAnsi" w:hAnsiTheme="minorHAnsi" w:cstheme="minorBidi"/>
                <w:sz w:val="14"/>
                <w:szCs w:val="22"/>
              </w:rPr>
              <w:tab/>
            </w:r>
            <w:r w:rsidR="00945744" w:rsidRPr="00945744">
              <w:rPr>
                <w:rStyle w:val="Hipercze"/>
                <w:sz w:val="18"/>
                <w:lang w:eastAsia="en-US"/>
              </w:rPr>
              <w:t>Rodzaj urządzeń do retencjonowania wody z terenów uszczelnionych</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_Toc114234221 \h </w:instrText>
            </w:r>
            <w:r w:rsidR="00945744" w:rsidRPr="00945744">
              <w:rPr>
                <w:webHidden/>
                <w:sz w:val="18"/>
              </w:rPr>
            </w:r>
            <w:r w:rsidR="00945744" w:rsidRPr="00945744">
              <w:rPr>
                <w:webHidden/>
                <w:sz w:val="18"/>
              </w:rPr>
              <w:fldChar w:fldCharType="separate"/>
            </w:r>
            <w:r w:rsidR="004C247B">
              <w:rPr>
                <w:webHidden/>
                <w:sz w:val="18"/>
              </w:rPr>
              <w:t>25</w:t>
            </w:r>
            <w:r w:rsidR="00945744" w:rsidRPr="00945744">
              <w:rPr>
                <w:webHidden/>
                <w:sz w:val="18"/>
              </w:rPr>
              <w:fldChar w:fldCharType="end"/>
            </w:r>
          </w:hyperlink>
        </w:p>
        <w:p w14:paraId="7A765DD2" w14:textId="77777777" w:rsidR="00945744" w:rsidRPr="00945744" w:rsidRDefault="000D375E">
          <w:pPr>
            <w:pStyle w:val="Spistreci2"/>
            <w:tabs>
              <w:tab w:val="left" w:pos="1100"/>
            </w:tabs>
            <w:rPr>
              <w:rFonts w:asciiTheme="minorHAnsi" w:hAnsiTheme="minorHAnsi" w:cstheme="minorBidi"/>
              <w:sz w:val="14"/>
              <w:szCs w:val="22"/>
            </w:rPr>
          </w:pPr>
          <w:hyperlink w:anchor="_Toc114234222" w:history="1">
            <w:r w:rsidR="00945744" w:rsidRPr="00945744">
              <w:rPr>
                <w:rStyle w:val="Hipercze"/>
                <w:sz w:val="18"/>
                <w:lang w:eastAsia="en-US"/>
              </w:rPr>
              <w:t>21.5.</w:t>
            </w:r>
            <w:r w:rsidR="00945744" w:rsidRPr="00945744">
              <w:rPr>
                <w:rFonts w:asciiTheme="minorHAnsi" w:hAnsiTheme="minorHAnsi" w:cstheme="minorBidi"/>
                <w:sz w:val="14"/>
                <w:szCs w:val="22"/>
              </w:rPr>
              <w:tab/>
            </w:r>
            <w:r w:rsidR="00945744" w:rsidRPr="00945744">
              <w:rPr>
                <w:rStyle w:val="Hipercze"/>
                <w:sz w:val="18"/>
                <w:lang w:eastAsia="en-US"/>
              </w:rPr>
              <w:t>Maksymalna ilość wód opadowych lub roztopowych odprowadzanych do wód lub ziemi wyrażona w m</w:t>
            </w:r>
            <w:r w:rsidR="00945744" w:rsidRPr="00945744">
              <w:rPr>
                <w:rStyle w:val="Hipercze"/>
                <w:sz w:val="18"/>
                <w:vertAlign w:val="superscript"/>
                <w:lang w:eastAsia="en-US"/>
              </w:rPr>
              <w:t>3</w:t>
            </w:r>
            <w:r w:rsidR="00945744" w:rsidRPr="00945744">
              <w:rPr>
                <w:rStyle w:val="Hipercze"/>
                <w:sz w:val="18"/>
                <w:lang w:eastAsia="en-US"/>
              </w:rPr>
              <w:t>/rok</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_Toc114234222 \h </w:instrText>
            </w:r>
            <w:r w:rsidR="00945744" w:rsidRPr="00945744">
              <w:rPr>
                <w:webHidden/>
                <w:sz w:val="18"/>
              </w:rPr>
            </w:r>
            <w:r w:rsidR="00945744" w:rsidRPr="00945744">
              <w:rPr>
                <w:webHidden/>
                <w:sz w:val="18"/>
              </w:rPr>
              <w:fldChar w:fldCharType="separate"/>
            </w:r>
            <w:r w:rsidR="004C247B">
              <w:rPr>
                <w:webHidden/>
                <w:sz w:val="18"/>
              </w:rPr>
              <w:t>25</w:t>
            </w:r>
            <w:r w:rsidR="00945744" w:rsidRPr="00945744">
              <w:rPr>
                <w:webHidden/>
                <w:sz w:val="18"/>
              </w:rPr>
              <w:fldChar w:fldCharType="end"/>
            </w:r>
          </w:hyperlink>
        </w:p>
        <w:p w14:paraId="29FA428B" w14:textId="77777777" w:rsidR="00945744" w:rsidRPr="00945744" w:rsidRDefault="000D375E">
          <w:pPr>
            <w:pStyle w:val="Spistreci2"/>
            <w:tabs>
              <w:tab w:val="left" w:pos="1100"/>
            </w:tabs>
            <w:rPr>
              <w:rFonts w:asciiTheme="minorHAnsi" w:hAnsiTheme="minorHAnsi" w:cstheme="minorBidi"/>
              <w:sz w:val="14"/>
              <w:szCs w:val="22"/>
            </w:rPr>
          </w:pPr>
          <w:hyperlink w:anchor="_Toc114234223" w:history="1">
            <w:r w:rsidR="00945744" w:rsidRPr="00945744">
              <w:rPr>
                <w:rStyle w:val="Hipercze"/>
                <w:sz w:val="18"/>
                <w:lang w:eastAsia="en-US"/>
              </w:rPr>
              <w:t>21.6.</w:t>
            </w:r>
            <w:r w:rsidR="00945744" w:rsidRPr="00945744">
              <w:rPr>
                <w:rFonts w:asciiTheme="minorHAnsi" w:hAnsiTheme="minorHAnsi" w:cstheme="minorBidi"/>
                <w:sz w:val="14"/>
                <w:szCs w:val="22"/>
              </w:rPr>
              <w:tab/>
            </w:r>
            <w:r w:rsidR="00945744" w:rsidRPr="00945744">
              <w:rPr>
                <w:rStyle w:val="Hipercze"/>
                <w:sz w:val="18"/>
                <w:lang w:eastAsia="en-US"/>
              </w:rPr>
              <w:t>Ilość wód opadowych lub roztopowych odprowadzanych do urządzeń do retencjonowania wód z terenów uszczelnionych wyrażona w m</w:t>
            </w:r>
            <w:r w:rsidR="00945744" w:rsidRPr="00945744">
              <w:rPr>
                <w:rStyle w:val="Hipercze"/>
                <w:sz w:val="18"/>
                <w:vertAlign w:val="superscript"/>
                <w:lang w:eastAsia="en-US"/>
              </w:rPr>
              <w:t>3</w:t>
            </w:r>
            <w:r w:rsidR="00945744" w:rsidRPr="00945744">
              <w:rPr>
                <w:rStyle w:val="Hipercze"/>
                <w:sz w:val="18"/>
                <w:lang w:eastAsia="en-US"/>
              </w:rPr>
              <w:t>/rok</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_Toc114234223 \h </w:instrText>
            </w:r>
            <w:r w:rsidR="00945744" w:rsidRPr="00945744">
              <w:rPr>
                <w:webHidden/>
                <w:sz w:val="18"/>
              </w:rPr>
            </w:r>
            <w:r w:rsidR="00945744" w:rsidRPr="00945744">
              <w:rPr>
                <w:webHidden/>
                <w:sz w:val="18"/>
              </w:rPr>
              <w:fldChar w:fldCharType="separate"/>
            </w:r>
            <w:r w:rsidR="004C247B">
              <w:rPr>
                <w:webHidden/>
                <w:sz w:val="18"/>
              </w:rPr>
              <w:t>25</w:t>
            </w:r>
            <w:r w:rsidR="00945744" w:rsidRPr="00945744">
              <w:rPr>
                <w:webHidden/>
                <w:sz w:val="18"/>
              </w:rPr>
              <w:fldChar w:fldCharType="end"/>
            </w:r>
          </w:hyperlink>
        </w:p>
        <w:p w14:paraId="00D79A41" w14:textId="77777777" w:rsidR="00945744" w:rsidRPr="00945744" w:rsidRDefault="000D375E">
          <w:pPr>
            <w:pStyle w:val="Spistreci2"/>
            <w:tabs>
              <w:tab w:val="left" w:pos="1100"/>
            </w:tabs>
            <w:rPr>
              <w:rFonts w:asciiTheme="minorHAnsi" w:hAnsiTheme="minorHAnsi" w:cstheme="minorBidi"/>
              <w:sz w:val="14"/>
              <w:szCs w:val="22"/>
            </w:rPr>
          </w:pPr>
          <w:hyperlink w:anchor="_Toc114234224" w:history="1">
            <w:r w:rsidR="00945744" w:rsidRPr="00945744">
              <w:rPr>
                <w:rStyle w:val="Hipercze"/>
                <w:sz w:val="18"/>
                <w:lang w:eastAsia="en-US"/>
              </w:rPr>
              <w:t>21.7.</w:t>
            </w:r>
            <w:r w:rsidR="00945744" w:rsidRPr="00945744">
              <w:rPr>
                <w:rFonts w:asciiTheme="minorHAnsi" w:hAnsiTheme="minorHAnsi" w:cstheme="minorBidi"/>
                <w:sz w:val="14"/>
                <w:szCs w:val="22"/>
              </w:rPr>
              <w:tab/>
            </w:r>
            <w:r w:rsidR="00945744" w:rsidRPr="00945744">
              <w:rPr>
                <w:rStyle w:val="Hipercze"/>
                <w:sz w:val="18"/>
                <w:lang w:eastAsia="en-US"/>
              </w:rPr>
              <w:t>Średnia ilość wód opadowych i roztopowych wyrażona w m</w:t>
            </w:r>
            <w:r w:rsidR="00945744" w:rsidRPr="00945744">
              <w:rPr>
                <w:rStyle w:val="Hipercze"/>
                <w:sz w:val="18"/>
                <w:vertAlign w:val="superscript"/>
                <w:lang w:eastAsia="en-US"/>
              </w:rPr>
              <w:t>3</w:t>
            </w:r>
            <w:r w:rsidR="00945744" w:rsidRPr="00945744">
              <w:rPr>
                <w:rStyle w:val="Hipercze"/>
                <w:sz w:val="18"/>
                <w:lang w:eastAsia="en-US"/>
              </w:rPr>
              <w:t>/rok</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_Toc114234224 \h </w:instrText>
            </w:r>
            <w:r w:rsidR="00945744" w:rsidRPr="00945744">
              <w:rPr>
                <w:webHidden/>
                <w:sz w:val="18"/>
              </w:rPr>
            </w:r>
            <w:r w:rsidR="00945744" w:rsidRPr="00945744">
              <w:rPr>
                <w:webHidden/>
                <w:sz w:val="18"/>
              </w:rPr>
              <w:fldChar w:fldCharType="separate"/>
            </w:r>
            <w:r w:rsidR="004C247B">
              <w:rPr>
                <w:webHidden/>
                <w:sz w:val="18"/>
              </w:rPr>
              <w:t>25</w:t>
            </w:r>
            <w:r w:rsidR="00945744" w:rsidRPr="00945744">
              <w:rPr>
                <w:webHidden/>
                <w:sz w:val="18"/>
              </w:rPr>
              <w:fldChar w:fldCharType="end"/>
            </w:r>
          </w:hyperlink>
        </w:p>
        <w:p w14:paraId="6A45553A" w14:textId="6D18692F" w:rsidR="00945744" w:rsidRPr="00945744" w:rsidRDefault="000D375E">
          <w:pPr>
            <w:pStyle w:val="Spistreci2"/>
            <w:tabs>
              <w:tab w:val="left" w:pos="1100"/>
            </w:tabs>
            <w:rPr>
              <w:rFonts w:asciiTheme="minorHAnsi" w:hAnsiTheme="minorHAnsi" w:cstheme="minorBidi"/>
              <w:sz w:val="14"/>
              <w:szCs w:val="22"/>
            </w:rPr>
          </w:pPr>
          <w:hyperlink w:anchor="_Toc114234225" w:history="1">
            <w:r w:rsidR="00945744" w:rsidRPr="00945744">
              <w:rPr>
                <w:rStyle w:val="Hipercze"/>
                <w:sz w:val="18"/>
                <w:lang w:eastAsia="en-US"/>
              </w:rPr>
              <w:t>21.8.</w:t>
            </w:r>
            <w:r w:rsidR="00945744" w:rsidRPr="00945744">
              <w:rPr>
                <w:rFonts w:asciiTheme="minorHAnsi" w:hAnsiTheme="minorHAnsi" w:cstheme="minorBidi"/>
                <w:sz w:val="14"/>
                <w:szCs w:val="22"/>
              </w:rPr>
              <w:tab/>
            </w:r>
            <w:r w:rsidR="00945744" w:rsidRPr="00945744">
              <w:rPr>
                <w:rStyle w:val="Hipercze"/>
                <w:sz w:val="18"/>
                <w:lang w:eastAsia="en-US"/>
              </w:rPr>
              <w:t>Informacja czy wody opadowe lub roztopowe są ujmowane w systemy kanalizacji otwartej lub zamkniętej</w:t>
            </w:r>
            <w:r w:rsidR="00945744" w:rsidRPr="00945744">
              <w:rPr>
                <w:webHidden/>
                <w:sz w:val="18"/>
              </w:rPr>
              <w:tab/>
            </w:r>
            <w:r w:rsidR="00945744">
              <w:rPr>
                <w:webHidden/>
                <w:sz w:val="18"/>
              </w:rPr>
              <w:tab/>
            </w:r>
            <w:r w:rsidR="00945744" w:rsidRPr="00945744">
              <w:rPr>
                <w:webHidden/>
                <w:sz w:val="18"/>
              </w:rPr>
              <w:fldChar w:fldCharType="begin"/>
            </w:r>
            <w:r w:rsidR="00945744" w:rsidRPr="00945744">
              <w:rPr>
                <w:webHidden/>
                <w:sz w:val="18"/>
              </w:rPr>
              <w:instrText xml:space="preserve"> PAGEREF _Toc114234225 \h </w:instrText>
            </w:r>
            <w:r w:rsidR="00945744" w:rsidRPr="00945744">
              <w:rPr>
                <w:webHidden/>
                <w:sz w:val="18"/>
              </w:rPr>
            </w:r>
            <w:r w:rsidR="00945744" w:rsidRPr="00945744">
              <w:rPr>
                <w:webHidden/>
                <w:sz w:val="18"/>
              </w:rPr>
              <w:fldChar w:fldCharType="separate"/>
            </w:r>
            <w:r w:rsidR="004C247B">
              <w:rPr>
                <w:webHidden/>
                <w:sz w:val="18"/>
              </w:rPr>
              <w:t>25</w:t>
            </w:r>
            <w:r w:rsidR="00945744" w:rsidRPr="00945744">
              <w:rPr>
                <w:webHidden/>
                <w:sz w:val="18"/>
              </w:rPr>
              <w:fldChar w:fldCharType="end"/>
            </w:r>
          </w:hyperlink>
        </w:p>
        <w:p w14:paraId="00E372F5" w14:textId="77777777" w:rsidR="00945744" w:rsidRPr="00945744" w:rsidRDefault="000D375E">
          <w:pPr>
            <w:pStyle w:val="Spistreci2"/>
            <w:tabs>
              <w:tab w:val="left" w:pos="1100"/>
            </w:tabs>
            <w:rPr>
              <w:rFonts w:asciiTheme="minorHAnsi" w:hAnsiTheme="minorHAnsi" w:cstheme="minorBidi"/>
              <w:sz w:val="14"/>
              <w:szCs w:val="22"/>
            </w:rPr>
          </w:pPr>
          <w:hyperlink w:anchor="_Toc114234226" w:history="1">
            <w:r w:rsidR="00945744" w:rsidRPr="00945744">
              <w:rPr>
                <w:rStyle w:val="Hipercze"/>
                <w:sz w:val="18"/>
                <w:lang w:eastAsia="en-US"/>
              </w:rPr>
              <w:t>21.9.</w:t>
            </w:r>
            <w:r w:rsidR="00945744" w:rsidRPr="00945744">
              <w:rPr>
                <w:rFonts w:asciiTheme="minorHAnsi" w:hAnsiTheme="minorHAnsi" w:cstheme="minorBidi"/>
                <w:sz w:val="14"/>
                <w:szCs w:val="22"/>
              </w:rPr>
              <w:tab/>
            </w:r>
            <w:r w:rsidR="00945744" w:rsidRPr="00945744">
              <w:rPr>
                <w:rStyle w:val="Hipercze"/>
                <w:sz w:val="18"/>
                <w:lang w:eastAsia="en-US"/>
              </w:rPr>
              <w:t>Stosunek pojemności urządzeń do retencjonowania wody do rocznej ilości wód opadowych i roztopowych</w:t>
            </w:r>
            <w:r w:rsidR="00945744" w:rsidRPr="00945744">
              <w:rPr>
                <w:webHidden/>
                <w:sz w:val="18"/>
              </w:rPr>
              <w:tab/>
            </w:r>
            <w:r w:rsidR="00945744" w:rsidRPr="00945744">
              <w:rPr>
                <w:webHidden/>
                <w:sz w:val="18"/>
              </w:rPr>
              <w:fldChar w:fldCharType="begin"/>
            </w:r>
            <w:r w:rsidR="00945744" w:rsidRPr="00945744">
              <w:rPr>
                <w:webHidden/>
                <w:sz w:val="18"/>
              </w:rPr>
              <w:instrText xml:space="preserve"> PAGEREF _Toc114234226 \h </w:instrText>
            </w:r>
            <w:r w:rsidR="00945744" w:rsidRPr="00945744">
              <w:rPr>
                <w:webHidden/>
                <w:sz w:val="18"/>
              </w:rPr>
            </w:r>
            <w:r w:rsidR="00945744" w:rsidRPr="00945744">
              <w:rPr>
                <w:webHidden/>
                <w:sz w:val="18"/>
              </w:rPr>
              <w:fldChar w:fldCharType="separate"/>
            </w:r>
            <w:r w:rsidR="004C247B">
              <w:rPr>
                <w:webHidden/>
                <w:sz w:val="18"/>
              </w:rPr>
              <w:t>25</w:t>
            </w:r>
            <w:r w:rsidR="00945744" w:rsidRPr="00945744">
              <w:rPr>
                <w:webHidden/>
                <w:sz w:val="18"/>
              </w:rPr>
              <w:fldChar w:fldCharType="end"/>
            </w:r>
          </w:hyperlink>
        </w:p>
        <w:p w14:paraId="30BDDAA0" w14:textId="77777777" w:rsidR="00945744" w:rsidRPr="00945744" w:rsidRDefault="000D375E">
          <w:pPr>
            <w:pStyle w:val="Spistreci1"/>
            <w:tabs>
              <w:tab w:val="left" w:pos="440"/>
            </w:tabs>
            <w:rPr>
              <w:rFonts w:asciiTheme="minorHAnsi" w:hAnsiTheme="minorHAnsi" w:cstheme="minorBidi"/>
              <w:sz w:val="14"/>
              <w:szCs w:val="22"/>
            </w:rPr>
          </w:pPr>
          <w:hyperlink w:anchor="_Toc114234227" w:history="1">
            <w:r w:rsidR="00945744" w:rsidRPr="00945744">
              <w:rPr>
                <w:rStyle w:val="Hipercze"/>
                <w:sz w:val="20"/>
              </w:rPr>
              <w:t>22.</w:t>
            </w:r>
            <w:r w:rsidR="00945744" w:rsidRPr="00945744">
              <w:rPr>
                <w:rFonts w:asciiTheme="minorHAnsi" w:hAnsiTheme="minorHAnsi" w:cstheme="minorBidi"/>
                <w:sz w:val="14"/>
                <w:szCs w:val="22"/>
              </w:rPr>
              <w:tab/>
            </w:r>
            <w:r w:rsidR="00945744" w:rsidRPr="00945744">
              <w:rPr>
                <w:rStyle w:val="Hipercze"/>
                <w:sz w:val="20"/>
              </w:rPr>
              <w:t>Akty prawne i wykorzystane materiały</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_Toc114234227 \h </w:instrText>
            </w:r>
            <w:r w:rsidR="00945744" w:rsidRPr="00945744">
              <w:rPr>
                <w:webHidden/>
                <w:sz w:val="20"/>
              </w:rPr>
            </w:r>
            <w:r w:rsidR="00945744" w:rsidRPr="00945744">
              <w:rPr>
                <w:webHidden/>
                <w:sz w:val="20"/>
              </w:rPr>
              <w:fldChar w:fldCharType="separate"/>
            </w:r>
            <w:r w:rsidR="004C247B">
              <w:rPr>
                <w:webHidden/>
                <w:sz w:val="20"/>
              </w:rPr>
              <w:t>25</w:t>
            </w:r>
            <w:r w:rsidR="00945744" w:rsidRPr="00945744">
              <w:rPr>
                <w:webHidden/>
                <w:sz w:val="20"/>
              </w:rPr>
              <w:fldChar w:fldCharType="end"/>
            </w:r>
          </w:hyperlink>
        </w:p>
        <w:p w14:paraId="7E78F9C0" w14:textId="77777777" w:rsidR="00945744" w:rsidRPr="00945744" w:rsidRDefault="000D375E">
          <w:pPr>
            <w:pStyle w:val="Spistreci1"/>
            <w:tabs>
              <w:tab w:val="left" w:pos="440"/>
            </w:tabs>
            <w:rPr>
              <w:rFonts w:asciiTheme="minorHAnsi" w:hAnsiTheme="minorHAnsi" w:cstheme="minorBidi"/>
              <w:sz w:val="14"/>
              <w:szCs w:val="22"/>
            </w:rPr>
          </w:pPr>
          <w:hyperlink w:anchor="_Toc114234228" w:history="1">
            <w:r w:rsidR="00945744" w:rsidRPr="00945744">
              <w:rPr>
                <w:rStyle w:val="Hipercze"/>
                <w:sz w:val="20"/>
              </w:rPr>
              <w:t>23.</w:t>
            </w:r>
            <w:r w:rsidR="00945744" w:rsidRPr="00945744">
              <w:rPr>
                <w:rFonts w:asciiTheme="minorHAnsi" w:hAnsiTheme="minorHAnsi" w:cstheme="minorBidi"/>
                <w:sz w:val="14"/>
                <w:szCs w:val="22"/>
              </w:rPr>
              <w:tab/>
            </w:r>
            <w:r w:rsidR="00945744" w:rsidRPr="00945744">
              <w:rPr>
                <w:rStyle w:val="Hipercze"/>
                <w:sz w:val="20"/>
              </w:rPr>
              <w:t>Opis prowadzonej działalności niezawierający określeń specjalistycznych</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_Toc114234228 \h </w:instrText>
            </w:r>
            <w:r w:rsidR="00945744" w:rsidRPr="00945744">
              <w:rPr>
                <w:webHidden/>
                <w:sz w:val="20"/>
              </w:rPr>
            </w:r>
            <w:r w:rsidR="00945744" w:rsidRPr="00945744">
              <w:rPr>
                <w:webHidden/>
                <w:sz w:val="20"/>
              </w:rPr>
              <w:fldChar w:fldCharType="separate"/>
            </w:r>
            <w:r w:rsidR="004C247B">
              <w:rPr>
                <w:webHidden/>
                <w:sz w:val="20"/>
              </w:rPr>
              <w:t>26</w:t>
            </w:r>
            <w:r w:rsidR="00945744" w:rsidRPr="00945744">
              <w:rPr>
                <w:webHidden/>
                <w:sz w:val="20"/>
              </w:rPr>
              <w:fldChar w:fldCharType="end"/>
            </w:r>
          </w:hyperlink>
        </w:p>
        <w:p w14:paraId="021226FD" w14:textId="77777777" w:rsidR="00945744" w:rsidRPr="00945744" w:rsidRDefault="000D375E">
          <w:pPr>
            <w:pStyle w:val="Spistreci1"/>
            <w:rPr>
              <w:rFonts w:asciiTheme="minorHAnsi" w:hAnsiTheme="minorHAnsi" w:cstheme="minorBidi"/>
              <w:sz w:val="14"/>
              <w:szCs w:val="22"/>
            </w:rPr>
          </w:pPr>
          <w:hyperlink w:anchor="_Toc114234229" w:history="1">
            <w:r w:rsidR="00945744" w:rsidRPr="00945744">
              <w:rPr>
                <w:rStyle w:val="Hipercze"/>
                <w:sz w:val="20"/>
              </w:rPr>
              <w:t>1.</w:t>
            </w:r>
            <w:r w:rsidR="00945744" w:rsidRPr="00945744">
              <w:rPr>
                <w:rFonts w:asciiTheme="minorHAnsi" w:hAnsiTheme="minorHAnsi" w:cstheme="minorBidi"/>
                <w:sz w:val="14"/>
                <w:szCs w:val="22"/>
              </w:rPr>
              <w:tab/>
            </w:r>
            <w:r w:rsidR="00945744" w:rsidRPr="00945744">
              <w:rPr>
                <w:rStyle w:val="Hipercze"/>
                <w:sz w:val="20"/>
              </w:rPr>
              <w:t>Załączniki:</w:t>
            </w:r>
            <w:r w:rsidR="00945744" w:rsidRPr="00945744">
              <w:rPr>
                <w:webHidden/>
                <w:sz w:val="20"/>
              </w:rPr>
              <w:tab/>
            </w:r>
            <w:r w:rsidR="00945744" w:rsidRPr="00945744">
              <w:rPr>
                <w:webHidden/>
                <w:sz w:val="20"/>
              </w:rPr>
              <w:fldChar w:fldCharType="begin"/>
            </w:r>
            <w:r w:rsidR="00945744" w:rsidRPr="00945744">
              <w:rPr>
                <w:webHidden/>
                <w:sz w:val="20"/>
              </w:rPr>
              <w:instrText xml:space="preserve"> PAGEREF _Toc114234229 \h </w:instrText>
            </w:r>
            <w:r w:rsidR="00945744" w:rsidRPr="00945744">
              <w:rPr>
                <w:webHidden/>
                <w:sz w:val="20"/>
              </w:rPr>
            </w:r>
            <w:r w:rsidR="00945744" w:rsidRPr="00945744">
              <w:rPr>
                <w:webHidden/>
                <w:sz w:val="20"/>
              </w:rPr>
              <w:fldChar w:fldCharType="separate"/>
            </w:r>
            <w:r w:rsidR="004C247B">
              <w:rPr>
                <w:webHidden/>
                <w:sz w:val="20"/>
              </w:rPr>
              <w:t>27</w:t>
            </w:r>
            <w:r w:rsidR="00945744" w:rsidRPr="00945744">
              <w:rPr>
                <w:webHidden/>
                <w:sz w:val="20"/>
              </w:rPr>
              <w:fldChar w:fldCharType="end"/>
            </w:r>
          </w:hyperlink>
        </w:p>
        <w:p w14:paraId="48762B77" w14:textId="4B0E7E9E" w:rsidR="00302A9A" w:rsidRPr="00C625EA" w:rsidRDefault="00C90C9D" w:rsidP="00A31EF1">
          <w:pPr>
            <w:spacing w:beforeLines="20" w:before="48" w:afterLines="20" w:after="48"/>
            <w:outlineLvl w:val="0"/>
            <w:rPr>
              <w:rFonts w:cs="Arial"/>
              <w:szCs w:val="20"/>
            </w:rPr>
          </w:pPr>
          <w:r w:rsidRPr="00945744">
            <w:rPr>
              <w:rFonts w:cs="Arial"/>
              <w:b/>
              <w:bCs/>
              <w:sz w:val="12"/>
              <w:szCs w:val="20"/>
            </w:rPr>
            <w:fldChar w:fldCharType="end"/>
          </w:r>
        </w:p>
      </w:sdtContent>
    </w:sdt>
    <w:p w14:paraId="3E28791B" w14:textId="77777777" w:rsidR="00216B19" w:rsidRDefault="00216B19" w:rsidP="00216B19">
      <w:pPr>
        <w:pStyle w:val="Tytu"/>
        <w:spacing w:before="0" w:line="360" w:lineRule="auto"/>
        <w:ind w:left="1440"/>
        <w:rPr>
          <w:sz w:val="32"/>
          <w:szCs w:val="32"/>
        </w:rPr>
      </w:pPr>
      <w:bookmarkStart w:id="4" w:name="_Toc446441463"/>
      <w:bookmarkStart w:id="5" w:name="_Toc412128436"/>
    </w:p>
    <w:p w14:paraId="31BADB2C" w14:textId="77777777" w:rsidR="00216B19" w:rsidRDefault="00216B19" w:rsidP="00216B19"/>
    <w:p w14:paraId="5C8823B0" w14:textId="77777777" w:rsidR="00945744" w:rsidRDefault="00945744" w:rsidP="00216B19"/>
    <w:p w14:paraId="6DCDFB44" w14:textId="77777777" w:rsidR="00945744" w:rsidRDefault="00945744" w:rsidP="00216B19"/>
    <w:p w14:paraId="0D6E66E5" w14:textId="77777777" w:rsidR="00945744" w:rsidRDefault="00945744" w:rsidP="00216B19"/>
    <w:p w14:paraId="5F6E0E66" w14:textId="77777777" w:rsidR="00945744" w:rsidRDefault="00945744" w:rsidP="00216B19"/>
    <w:p w14:paraId="1C2B3A2C" w14:textId="77777777" w:rsidR="00945744" w:rsidRDefault="00945744" w:rsidP="00216B19"/>
    <w:p w14:paraId="416358AA" w14:textId="77777777" w:rsidR="00945744" w:rsidRDefault="00945744" w:rsidP="00216B19"/>
    <w:p w14:paraId="1B4D51D2" w14:textId="77777777" w:rsidR="00945744" w:rsidRDefault="00945744" w:rsidP="00216B19"/>
    <w:p w14:paraId="68770312" w14:textId="77777777" w:rsidR="00216B19" w:rsidRPr="00216B19" w:rsidRDefault="00216B19" w:rsidP="00216B19"/>
    <w:p w14:paraId="771720A9" w14:textId="3F840206" w:rsidR="0072333F" w:rsidRPr="00F45AA5" w:rsidRDefault="00D06385" w:rsidP="00183CA3">
      <w:pPr>
        <w:pStyle w:val="Tytu"/>
        <w:numPr>
          <w:ilvl w:val="0"/>
          <w:numId w:val="3"/>
        </w:numPr>
        <w:spacing w:before="0" w:line="360" w:lineRule="auto"/>
        <w:rPr>
          <w:color w:val="808000"/>
          <w:sz w:val="32"/>
          <w:szCs w:val="32"/>
        </w:rPr>
      </w:pPr>
      <w:r w:rsidRPr="00F45AA5">
        <w:rPr>
          <w:color w:val="808000"/>
          <w:sz w:val="32"/>
          <w:szCs w:val="32"/>
        </w:rPr>
        <w:lastRenderedPageBreak/>
        <w:t>CZĘŚĆ OPISOW</w:t>
      </w:r>
      <w:bookmarkEnd w:id="4"/>
      <w:r w:rsidR="0072333F" w:rsidRPr="00F45AA5">
        <w:rPr>
          <w:color w:val="808000"/>
          <w:sz w:val="32"/>
          <w:szCs w:val="32"/>
        </w:rPr>
        <w:t>A</w:t>
      </w:r>
    </w:p>
    <w:p w14:paraId="4D2A324A" w14:textId="4E73471A" w:rsidR="0016016A" w:rsidRDefault="0016016A" w:rsidP="0016016A">
      <w:pPr>
        <w:ind w:firstLine="284"/>
      </w:pPr>
      <w:r>
        <w:t xml:space="preserve">Inwestycja nie wymaga uzyskania uzgodnienia prac z RDOŚ z art. 118 ustawy z dnia 16 kwietnia 2004 r. o ochronie przyrody. </w:t>
      </w:r>
    </w:p>
    <w:p w14:paraId="1C784E77" w14:textId="41F3FCE9" w:rsidR="0016016A" w:rsidRPr="00FB4FC4" w:rsidRDefault="0016016A" w:rsidP="0016016A">
      <w:pPr>
        <w:spacing w:after="0" w:line="276" w:lineRule="auto"/>
        <w:ind w:firstLine="284"/>
        <w:rPr>
          <w:b/>
        </w:rPr>
      </w:pPr>
      <w:r>
        <w:t xml:space="preserve">Wnioskowany zakres </w:t>
      </w:r>
      <w:r w:rsidR="005731B1">
        <w:t>wykonania urządzenia wodnego</w:t>
      </w:r>
      <w:r>
        <w:t xml:space="preserve"> nie wymaga uzyskania decyzji środowiskowej, ze względu na fakt, iż instalacja ta nie stanowi przedsięwzięcia mogącego potencjalnie znacząco oddziaływać na środowisko, zgodnie z Rozporządzeniem Rady Ministrów z dnia 10 września 2019 r. </w:t>
      </w:r>
      <w:r>
        <w:rPr>
          <w:i/>
        </w:rPr>
        <w:t xml:space="preserve">w sprawie przedsięwzięć mogących znacząco oddziaływać na środowisko </w:t>
      </w:r>
      <w:r>
        <w:t>(Dz. U. 2019 poz. 1839).</w:t>
      </w:r>
    </w:p>
    <w:p w14:paraId="39DBC4DA" w14:textId="7EE3593C" w:rsidR="00E24F6A" w:rsidRPr="00642B44" w:rsidRDefault="00D06385" w:rsidP="008D53FF">
      <w:pPr>
        <w:pStyle w:val="Nagwek1"/>
        <w:numPr>
          <w:ilvl w:val="0"/>
          <w:numId w:val="1"/>
        </w:numPr>
        <w:spacing w:before="240" w:after="160" w:line="276" w:lineRule="auto"/>
        <w:ind w:left="641" w:hanging="357"/>
        <w:rPr>
          <w:color w:val="auto"/>
        </w:rPr>
      </w:pPr>
      <w:bookmarkStart w:id="6" w:name="_Toc446441464"/>
      <w:bookmarkStart w:id="7" w:name="_Toc114234155"/>
      <w:r w:rsidRPr="00642B44">
        <w:rPr>
          <w:color w:val="auto"/>
        </w:rPr>
        <w:t>Inwestor - osoba ubiegająca się o wydanie pozwolenia wodnoprawnego.</w:t>
      </w:r>
      <w:bookmarkEnd w:id="5"/>
      <w:bookmarkEnd w:id="6"/>
      <w:bookmarkEnd w:id="7"/>
    </w:p>
    <w:p w14:paraId="0D25B326" w14:textId="39EDD8FD" w:rsidR="00F84627" w:rsidRPr="00642B44" w:rsidRDefault="00D06385" w:rsidP="00700CA4">
      <w:pPr>
        <w:ind w:firstLine="284"/>
      </w:pPr>
      <w:r w:rsidRPr="00642B44">
        <w:t>Ubiegającym się o</w:t>
      </w:r>
      <w:r w:rsidR="00EA64D6" w:rsidRPr="00642B44">
        <w:t xml:space="preserve"> zgodę wodnoprawną przez wydanie</w:t>
      </w:r>
      <w:r w:rsidRPr="00642B44">
        <w:t xml:space="preserve"> pozwoleni</w:t>
      </w:r>
      <w:r w:rsidR="00EA64D6" w:rsidRPr="00642B44">
        <w:t>a</w:t>
      </w:r>
      <w:r w:rsidRPr="00642B44">
        <w:t xml:space="preserve"> wodnoprawne</w:t>
      </w:r>
      <w:r w:rsidR="00F84627" w:rsidRPr="00642B44">
        <w:t>go</w:t>
      </w:r>
      <w:r w:rsidR="000C0417" w:rsidRPr="00642B44">
        <w:t xml:space="preserve"> </w:t>
      </w:r>
      <w:r w:rsidR="00525ADD">
        <w:t xml:space="preserve">na </w:t>
      </w:r>
      <w:r w:rsidR="005731B1">
        <w:t>wykonanie urządzenia wodnego – studni głębinowej</w:t>
      </w:r>
      <w:r w:rsidR="00525ADD" w:rsidRPr="00525ADD">
        <w:t xml:space="preserve"> </w:t>
      </w:r>
      <w:r w:rsidR="00525ADD">
        <w:t>w której zamontowana zostanie pompa głębinowa oraz usługę wodną – pobór wód podziemnych</w:t>
      </w:r>
      <w:r w:rsidR="005731B1">
        <w:t xml:space="preserve">, </w:t>
      </w:r>
      <w:r w:rsidR="005D64AD">
        <w:t>jest</w:t>
      </w:r>
      <w:r w:rsidR="00F84627" w:rsidRPr="00642B44">
        <w:t>:</w:t>
      </w:r>
    </w:p>
    <w:p w14:paraId="2BABEA12" w14:textId="34377F19" w:rsidR="001737C1" w:rsidRPr="0049115C" w:rsidRDefault="001737C1" w:rsidP="001737C1">
      <w:pPr>
        <w:spacing w:line="276" w:lineRule="auto"/>
        <w:jc w:val="center"/>
        <w:rPr>
          <w:rFonts w:cs="Arial"/>
          <w:b/>
          <w:sz w:val="22"/>
        </w:rPr>
      </w:pPr>
      <w:r>
        <w:rPr>
          <w:rFonts w:cs="Arial"/>
          <w:b/>
          <w:sz w:val="22"/>
        </w:rPr>
        <w:t>Gmina Cedynia</w:t>
      </w:r>
      <w:r>
        <w:rPr>
          <w:rFonts w:cs="Arial"/>
          <w:b/>
          <w:sz w:val="22"/>
        </w:rPr>
        <w:br/>
        <w:t>pl. Wolności 1</w:t>
      </w:r>
      <w:r>
        <w:rPr>
          <w:rFonts w:cs="Arial"/>
          <w:b/>
          <w:sz w:val="22"/>
        </w:rPr>
        <w:br/>
        <w:t>74-520 Cedynia</w:t>
      </w:r>
    </w:p>
    <w:p w14:paraId="5E0BB3AE" w14:textId="7C057B7F" w:rsidR="009A692C" w:rsidRPr="00642B44" w:rsidRDefault="009A692C" w:rsidP="0078184F">
      <w:pPr>
        <w:pStyle w:val="Nagwek1"/>
        <w:numPr>
          <w:ilvl w:val="0"/>
          <w:numId w:val="1"/>
        </w:numPr>
        <w:spacing w:after="160"/>
        <w:ind w:left="641" w:hanging="357"/>
        <w:rPr>
          <w:color w:val="auto"/>
        </w:rPr>
      </w:pPr>
      <w:bookmarkStart w:id="8" w:name="_Toc114234156"/>
      <w:r w:rsidRPr="00642B44">
        <w:rPr>
          <w:color w:val="auto"/>
        </w:rPr>
        <w:t>Cel i zakres zamierzonego korzystania z wód</w:t>
      </w:r>
      <w:r w:rsidR="00E9785B">
        <w:rPr>
          <w:color w:val="auto"/>
        </w:rPr>
        <w:t>, usług wodnych</w:t>
      </w:r>
      <w:bookmarkEnd w:id="8"/>
    </w:p>
    <w:p w14:paraId="495FBCD8" w14:textId="4000BDF0" w:rsidR="005731B1" w:rsidRPr="0082308B" w:rsidRDefault="0082308B" w:rsidP="005731B1">
      <w:pPr>
        <w:widowControl w:val="0"/>
        <w:spacing w:beforeLines="40" w:before="96" w:afterLines="40" w:after="96"/>
        <w:ind w:firstLine="284"/>
        <w:rPr>
          <w:snapToGrid w:val="0"/>
        </w:rPr>
      </w:pPr>
      <w:r>
        <w:rPr>
          <w:snapToGrid w:val="0"/>
        </w:rPr>
        <w:t xml:space="preserve">Inwestor planuje pobór wód w ramach usługi wodnej, tj. pobór wód </w:t>
      </w:r>
      <w:r w:rsidR="001737C1">
        <w:rPr>
          <w:snapToGrid w:val="0"/>
        </w:rPr>
        <w:t>na cele inne niż własnego gospodarstwa rolnego czy gospodarstwa domowego</w:t>
      </w:r>
      <w:r>
        <w:rPr>
          <w:snapToGrid w:val="0"/>
        </w:rPr>
        <w:t>. Zakres ten wykracza poza zwykłe korzystanie z wód.</w:t>
      </w:r>
    </w:p>
    <w:p w14:paraId="6E4BB472" w14:textId="4BBFCBFB" w:rsidR="0082308B" w:rsidRPr="00642B44" w:rsidRDefault="0082308B" w:rsidP="0082308B">
      <w:pPr>
        <w:widowControl w:val="0"/>
        <w:spacing w:beforeLines="40" w:before="96" w:afterLines="40" w:after="96"/>
        <w:ind w:firstLine="284"/>
        <w:rPr>
          <w:snapToGrid w:val="0"/>
        </w:rPr>
      </w:pPr>
      <w:r w:rsidRPr="00642B44">
        <w:rPr>
          <w:snapToGrid w:val="0"/>
        </w:rPr>
        <w:t xml:space="preserve">Zakres ten w myśl art. 389 pkt </w:t>
      </w:r>
      <w:r>
        <w:rPr>
          <w:snapToGrid w:val="0"/>
        </w:rPr>
        <w:t>1 w odniesieniu do art. 35 pkt 3 ust 1)</w:t>
      </w:r>
      <w:r w:rsidRPr="00642B44">
        <w:rPr>
          <w:snapToGrid w:val="0"/>
        </w:rPr>
        <w:t xml:space="preserve"> ustawy Prawo Wodne z dnia 20 lipca 2017 r.</w:t>
      </w:r>
      <w:r>
        <w:rPr>
          <w:snapToGrid w:val="0"/>
        </w:rPr>
        <w:t xml:space="preserve"> (t. j. Dz. U. 2021 poz. 2</w:t>
      </w:r>
      <w:r w:rsidR="001737C1">
        <w:rPr>
          <w:snapToGrid w:val="0"/>
        </w:rPr>
        <w:t>625</w:t>
      </w:r>
      <w:r>
        <w:rPr>
          <w:snapToGrid w:val="0"/>
        </w:rPr>
        <w:t>)</w:t>
      </w:r>
      <w:r w:rsidRPr="00642B44">
        <w:rPr>
          <w:snapToGrid w:val="0"/>
        </w:rPr>
        <w:t xml:space="preserve"> narzuca obowiązek uzyskania zgody wodnoprawnej w formie pozwolenia wodnoprawnego.</w:t>
      </w:r>
    </w:p>
    <w:p w14:paraId="318C4BFB" w14:textId="22AD1288" w:rsidR="0082308B" w:rsidRPr="00642B44" w:rsidRDefault="0082308B" w:rsidP="005731B1">
      <w:pPr>
        <w:widowControl w:val="0"/>
        <w:spacing w:beforeLines="40" w:before="96" w:afterLines="40" w:after="96"/>
        <w:ind w:firstLine="284"/>
        <w:rPr>
          <w:snapToGrid w:val="0"/>
        </w:rPr>
      </w:pPr>
      <w:r w:rsidRPr="0082308B">
        <w:rPr>
          <w:snapToGrid w:val="0"/>
        </w:rPr>
        <w:t xml:space="preserve">Inwestor nie przewiduje zbiorowego zaopatrzenia w wodę i zbiorowego odprowadzania ścieków. Zapisy ustawy z dnia 7 czerwca 2001 r. o zbiorowym zaopatrzeniu w wodę i zbiorowym odprowadzaniu ścieków (tj. Dz. U. 2020 poz. 2028) dotyczą gmin. W ramach planowanej inwestycji, Inwestor przewiduje zaopatrzenie w wodę na cele związane z </w:t>
      </w:r>
      <w:r>
        <w:rPr>
          <w:snapToGrid w:val="0"/>
        </w:rPr>
        <w:t>działalnością rolniczą</w:t>
      </w:r>
      <w:r w:rsidRPr="0082308B">
        <w:rPr>
          <w:snapToGrid w:val="0"/>
        </w:rPr>
        <w:t>.</w:t>
      </w:r>
    </w:p>
    <w:p w14:paraId="459475E0" w14:textId="0E193BF9" w:rsidR="00A51AC4" w:rsidRPr="00642B44" w:rsidRDefault="00A51AC4" w:rsidP="0078184F">
      <w:pPr>
        <w:pStyle w:val="Nagwek1"/>
        <w:numPr>
          <w:ilvl w:val="0"/>
          <w:numId w:val="1"/>
        </w:numPr>
        <w:spacing w:after="160"/>
        <w:ind w:left="641" w:hanging="357"/>
        <w:rPr>
          <w:color w:val="auto"/>
        </w:rPr>
      </w:pPr>
      <w:bookmarkStart w:id="9" w:name="_Toc114234157"/>
      <w:r w:rsidRPr="00642B44">
        <w:rPr>
          <w:color w:val="auto"/>
        </w:rPr>
        <w:t>Cel i rodzaj planowanych do wykonania urządzeń wodnych lub robót.</w:t>
      </w:r>
      <w:bookmarkEnd w:id="9"/>
    </w:p>
    <w:p w14:paraId="4C969742" w14:textId="7876B71E" w:rsidR="005731B1" w:rsidRDefault="005731B1" w:rsidP="007528E0">
      <w:pPr>
        <w:widowControl w:val="0"/>
        <w:spacing w:beforeLines="40" w:before="96" w:afterLines="40" w:after="96"/>
        <w:ind w:firstLine="284"/>
        <w:rPr>
          <w:snapToGrid w:val="0"/>
        </w:rPr>
      </w:pPr>
      <w:r>
        <w:rPr>
          <w:snapToGrid w:val="0"/>
        </w:rPr>
        <w:t xml:space="preserve">Urządzeniem przewodnim w przypadku opisywanej inwestycji jest montaż w istniejącym otworze hydrogeologicznym urządzenia wodnego – pompy głębinowej oraz obudowanie istniejącego otworu hydrogeologicznego, za pomocą obudowy studziennej. Urządzenie te zostanie wykonane, celem zapewnienia możliwości poboru wody na cele </w:t>
      </w:r>
      <w:r w:rsidR="0082308B">
        <w:rPr>
          <w:snapToGrid w:val="0"/>
        </w:rPr>
        <w:t>związane z działalnością rolniczą</w:t>
      </w:r>
      <w:r w:rsidR="00431289">
        <w:rPr>
          <w:snapToGrid w:val="0"/>
        </w:rPr>
        <w:t>.</w:t>
      </w:r>
    </w:p>
    <w:p w14:paraId="46593F2A" w14:textId="3C8CE17F" w:rsidR="005731B1" w:rsidRPr="00642B44" w:rsidRDefault="005731B1" w:rsidP="005731B1">
      <w:pPr>
        <w:widowControl w:val="0"/>
        <w:spacing w:beforeLines="40" w:before="96" w:afterLines="40" w:after="96"/>
        <w:ind w:firstLine="284"/>
        <w:rPr>
          <w:snapToGrid w:val="0"/>
        </w:rPr>
      </w:pPr>
      <w:r w:rsidRPr="00642B44">
        <w:rPr>
          <w:snapToGrid w:val="0"/>
        </w:rPr>
        <w:t xml:space="preserve">Zakres ten w myśl art. 389 pkt </w:t>
      </w:r>
      <w:r>
        <w:rPr>
          <w:snapToGrid w:val="0"/>
        </w:rPr>
        <w:t>6 w odniesieniu do art. 16. ust 65 lit. d)</w:t>
      </w:r>
      <w:r w:rsidRPr="00642B44">
        <w:rPr>
          <w:snapToGrid w:val="0"/>
        </w:rPr>
        <w:t xml:space="preserve"> ustawy Prawo Wodne z dnia 20 lipca 2017 r.</w:t>
      </w:r>
      <w:r>
        <w:rPr>
          <w:snapToGrid w:val="0"/>
        </w:rPr>
        <w:t xml:space="preserve"> (t. j. Dz. U. 2021 poz. 2233 ze zm.)</w:t>
      </w:r>
      <w:r w:rsidRPr="00642B44">
        <w:rPr>
          <w:snapToGrid w:val="0"/>
        </w:rPr>
        <w:t xml:space="preserve"> narzuca obowiązek uzyskania zgody wodnoprawnej w formie pozwolenia wodnoprawnego.</w:t>
      </w:r>
    </w:p>
    <w:p w14:paraId="5BA0D039" w14:textId="1C5273D5" w:rsidR="00E24F6A" w:rsidRPr="00642B44" w:rsidRDefault="001B06A2" w:rsidP="0078184F">
      <w:pPr>
        <w:pStyle w:val="Nagwek1"/>
        <w:numPr>
          <w:ilvl w:val="0"/>
          <w:numId w:val="1"/>
        </w:numPr>
        <w:spacing w:after="160"/>
        <w:ind w:left="641" w:hanging="357"/>
        <w:rPr>
          <w:color w:val="auto"/>
        </w:rPr>
      </w:pPr>
      <w:bookmarkStart w:id="10" w:name="_Toc114234158"/>
      <w:r w:rsidRPr="00642B44">
        <w:rPr>
          <w:color w:val="auto"/>
        </w:rPr>
        <w:t>Rodzaj urządzeń pomiarowych i znaków żeglugowych.</w:t>
      </w:r>
      <w:bookmarkEnd w:id="10"/>
    </w:p>
    <w:p w14:paraId="379896D5" w14:textId="0CB60C86" w:rsidR="0052797F" w:rsidRDefault="00B05E13" w:rsidP="0049115C">
      <w:pPr>
        <w:spacing w:before="0" w:after="0"/>
        <w:ind w:firstLine="284"/>
      </w:pPr>
      <w:r w:rsidRPr="00642B44">
        <w:t>W związku z projektowan</w:t>
      </w:r>
      <w:r w:rsidR="00C60173" w:rsidRPr="00642B44">
        <w:t>ą inwestycją</w:t>
      </w:r>
      <w:r w:rsidRPr="00642B44">
        <w:t xml:space="preserve"> przewiduje się</w:t>
      </w:r>
      <w:r w:rsidR="0052797F">
        <w:t xml:space="preserve"> pobór</w:t>
      </w:r>
      <w:r w:rsidR="00555A61">
        <w:t xml:space="preserve"> wód podziemnych</w:t>
      </w:r>
      <w:r w:rsidR="0052797F">
        <w:t xml:space="preserve">. Woda pobierana będzie w ramach </w:t>
      </w:r>
      <w:r w:rsidR="0082308B">
        <w:t>usługi wodnej</w:t>
      </w:r>
      <w:r w:rsidR="0052797F">
        <w:t xml:space="preserve">, w związku z czym wymaganym </w:t>
      </w:r>
      <w:r w:rsidR="0082308B">
        <w:t xml:space="preserve">jest </w:t>
      </w:r>
      <w:r w:rsidR="0052797F">
        <w:t xml:space="preserve">uzyskanie pozwolenia wodnoprawnego na usługę wodną – pobór wód podziemnych. Celem pomiaru ilości pobranej wody, zamontowany zostanie </w:t>
      </w:r>
      <w:r w:rsidR="00E47245">
        <w:t>przepływomierz elektromagnetyczny Modbus RTU</w:t>
      </w:r>
      <w:r w:rsidR="0052797F">
        <w:t xml:space="preserve">. Będzie to </w:t>
      </w:r>
      <w:r w:rsidR="00E47245">
        <w:t>przepływomierz</w:t>
      </w:r>
      <w:r w:rsidR="0052797F">
        <w:t xml:space="preserve"> o średnicy DN</w:t>
      </w:r>
      <w:r w:rsidR="004E2BB2">
        <w:t>32</w:t>
      </w:r>
      <w:r w:rsidR="00347610">
        <w:t xml:space="preserve">, wydajności przepływu Q = </w:t>
      </w:r>
      <w:r w:rsidR="00E47245">
        <w:t>0,9 – 29,0</w:t>
      </w:r>
      <w:r w:rsidR="00347610">
        <w:t xml:space="preserve"> m</w:t>
      </w:r>
      <w:r w:rsidR="00347610">
        <w:rPr>
          <w:vertAlign w:val="superscript"/>
        </w:rPr>
        <w:t>3</w:t>
      </w:r>
      <w:r w:rsidR="00347610">
        <w:t xml:space="preserve">/h, </w:t>
      </w:r>
      <w:r w:rsidR="00347610" w:rsidRPr="00347610">
        <w:t xml:space="preserve">przeznaczone do pomiaru przepływu i objętości wody o temperaturze do </w:t>
      </w:r>
      <w:r w:rsidR="00E47245">
        <w:t>6</w:t>
      </w:r>
      <w:r w:rsidR="00347610" w:rsidRPr="00347610">
        <w:t>0°C przy maksymalnym ciśnieniu roboczym do 16 bar (PN16).</w:t>
      </w:r>
    </w:p>
    <w:p w14:paraId="10187786" w14:textId="26C0A568" w:rsidR="00642B44" w:rsidRDefault="00347610" w:rsidP="0049115C">
      <w:pPr>
        <w:spacing w:before="0" w:after="0"/>
        <w:ind w:firstLine="284"/>
      </w:pPr>
      <w:r>
        <w:t>I</w:t>
      </w:r>
      <w:r w:rsidR="00555A61">
        <w:t>nwestycja nie leży na śródlądowych drogach wodnych, co nie wymaga</w:t>
      </w:r>
      <w:r w:rsidR="00B05E13" w:rsidRPr="00642B44">
        <w:t xml:space="preserve"> instalowania</w:t>
      </w:r>
      <w:r w:rsidR="0070469A" w:rsidRPr="00642B44">
        <w:t xml:space="preserve"> </w:t>
      </w:r>
      <w:r w:rsidR="00B05E13" w:rsidRPr="00642B44">
        <w:t xml:space="preserve">znaków żeglugowych. </w:t>
      </w:r>
      <w:r>
        <w:t>Wykonanie urządzenia wodnego</w:t>
      </w:r>
      <w:r w:rsidR="007528E0">
        <w:t xml:space="preserve"> w postaci </w:t>
      </w:r>
      <w:r>
        <w:t>studni głębinowej</w:t>
      </w:r>
      <w:r w:rsidR="0082308B">
        <w:t xml:space="preserve"> oraz pobór wód podziemnych w ramach usługi wodnej</w:t>
      </w:r>
      <w:r w:rsidR="009B0904">
        <w:t>,</w:t>
      </w:r>
      <w:r w:rsidR="003B7923">
        <w:t xml:space="preserve"> </w:t>
      </w:r>
      <w:r w:rsidR="00256C45">
        <w:t xml:space="preserve">nie wymaga instalowania znaków żeglugowych. </w:t>
      </w:r>
      <w:r w:rsidR="00555A61">
        <w:t>Nie dotyczy opracowania.</w:t>
      </w:r>
    </w:p>
    <w:p w14:paraId="28BAD38E" w14:textId="5914E6A1" w:rsidR="00A51AC4" w:rsidRPr="00642B44" w:rsidRDefault="00092FCA" w:rsidP="0078184F">
      <w:pPr>
        <w:pStyle w:val="Nagwek1"/>
        <w:numPr>
          <w:ilvl w:val="0"/>
          <w:numId w:val="1"/>
        </w:numPr>
        <w:spacing w:after="160"/>
        <w:ind w:left="641" w:hanging="357"/>
        <w:rPr>
          <w:rFonts w:eastAsia="Times New Roman"/>
          <w:color w:val="auto"/>
        </w:rPr>
      </w:pPr>
      <w:bookmarkStart w:id="11" w:name="_Toc114234159"/>
      <w:r w:rsidRPr="00642B44">
        <w:rPr>
          <w:color w:val="auto"/>
        </w:rPr>
        <w:lastRenderedPageBreak/>
        <w:t xml:space="preserve">Rodzaj i zasięg oddziaływania zamierzonego korzystania z wód lub </w:t>
      </w:r>
      <w:r w:rsidRPr="00642B44">
        <w:rPr>
          <w:rFonts w:eastAsia="Times New Roman"/>
          <w:color w:val="auto"/>
        </w:rPr>
        <w:t>planowanych do wykonania urządzeń wodnych.</w:t>
      </w:r>
      <w:bookmarkEnd w:id="11"/>
    </w:p>
    <w:p w14:paraId="6579C255" w14:textId="29E13F6B" w:rsidR="009D1EB4" w:rsidRDefault="009B0904" w:rsidP="00347610">
      <w:pPr>
        <w:spacing w:before="0" w:after="0"/>
        <w:ind w:firstLine="284"/>
      </w:pPr>
      <w:r>
        <w:t>Planowan</w:t>
      </w:r>
      <w:r w:rsidR="00347610">
        <w:t>a inwestycja – wykonanie studni głębinowej poprzez zamontowanie w otworze hydrogeologicznym pompy głębinowej wraz z je</w:t>
      </w:r>
      <w:r w:rsidR="00E47245">
        <w:t>j</w:t>
      </w:r>
      <w:r w:rsidR="00347610">
        <w:t xml:space="preserve"> zabudową przy pomocy obudowy studziennej</w:t>
      </w:r>
      <w:r w:rsidR="00D96609">
        <w:t>,</w:t>
      </w:r>
      <w:r w:rsidR="009D1EB4">
        <w:t xml:space="preserve"> klasyfikowane jest jako </w:t>
      </w:r>
      <w:r w:rsidR="00425740">
        <w:t>wykonanie urządzenia wodnego – wykonanie urządzeń do poboru wód podziemnych</w:t>
      </w:r>
      <w:r w:rsidR="009D1EB4">
        <w:t>.</w:t>
      </w:r>
    </w:p>
    <w:p w14:paraId="32E35F2B" w14:textId="13CF8D1B" w:rsidR="00D96609" w:rsidRDefault="000850D8" w:rsidP="001D4A43">
      <w:pPr>
        <w:spacing w:before="0" w:after="0"/>
        <w:ind w:firstLine="284"/>
      </w:pPr>
      <w:r w:rsidRPr="00642B44">
        <w:t xml:space="preserve">Zasięg </w:t>
      </w:r>
      <w:r w:rsidR="00DE36EA" w:rsidRPr="00642B44">
        <w:t>oddziaływania planowan</w:t>
      </w:r>
      <w:r w:rsidR="009B0904">
        <w:t>e</w:t>
      </w:r>
      <w:r w:rsidR="00347610">
        <w:t xml:space="preserve">go </w:t>
      </w:r>
      <w:r w:rsidR="00431289">
        <w:t xml:space="preserve">wykonania </w:t>
      </w:r>
      <w:r w:rsidR="00347610">
        <w:t>urządzenia wodnego</w:t>
      </w:r>
      <w:r w:rsidR="00256C45">
        <w:t>,</w:t>
      </w:r>
      <w:r w:rsidR="00C60875">
        <w:t xml:space="preserve"> </w:t>
      </w:r>
      <w:r w:rsidR="00DE36EA" w:rsidRPr="00642B44">
        <w:t>przedstawiony został w części graficznej opracowania.</w:t>
      </w:r>
      <w:r w:rsidR="00D62B9F" w:rsidRPr="00642B44">
        <w:t xml:space="preserve"> </w:t>
      </w:r>
      <w:r w:rsidR="003A1BD2">
        <w:t>Obejmuje on</w:t>
      </w:r>
      <w:r w:rsidR="00555A61">
        <w:t xml:space="preserve"> </w:t>
      </w:r>
      <w:r w:rsidR="009B0904">
        <w:t>część</w:t>
      </w:r>
      <w:r w:rsidR="007528E0">
        <w:t xml:space="preserve"> dział</w:t>
      </w:r>
      <w:r w:rsidR="00674C0B">
        <w:t>e</w:t>
      </w:r>
      <w:r w:rsidR="007528E0">
        <w:t xml:space="preserve">k nr </w:t>
      </w:r>
      <w:r w:rsidR="00674C0B">
        <w:t>1/5, 1/6, 1/7</w:t>
      </w:r>
      <w:r w:rsidR="00256C45">
        <w:t>, obręb 00</w:t>
      </w:r>
      <w:r w:rsidR="00674C0B">
        <w:t>04 Markocin oraz 78/2, 78/3 i 78/4, obręb 0002 Piasek</w:t>
      </w:r>
      <w:r w:rsidR="00C60875">
        <w:t>.</w:t>
      </w:r>
    </w:p>
    <w:p w14:paraId="131B9720" w14:textId="033059F4" w:rsidR="00CD316F" w:rsidRDefault="00555A61" w:rsidP="001D4A43">
      <w:pPr>
        <w:spacing w:before="0" w:after="0"/>
        <w:ind w:firstLine="284"/>
      </w:pPr>
      <w:r>
        <w:t xml:space="preserve">Rodzaj oddziaływania to zasięg związany z </w:t>
      </w:r>
      <w:r w:rsidR="00425740">
        <w:t>wykonaniem oraz eksploatacją</w:t>
      </w:r>
      <w:r w:rsidR="007528E0">
        <w:t xml:space="preserve"> </w:t>
      </w:r>
      <w:r w:rsidR="00425740">
        <w:t xml:space="preserve">przedmiotowego </w:t>
      </w:r>
      <w:r>
        <w:t>urządze</w:t>
      </w:r>
      <w:r w:rsidR="00D96609">
        <w:t>nia wodnego</w:t>
      </w:r>
      <w:r w:rsidR="00425740">
        <w:t xml:space="preserve"> w postaci urządzenia umożliwiającego pobór wód podziemnych</w:t>
      </w:r>
      <w:r>
        <w:t>.</w:t>
      </w:r>
    </w:p>
    <w:p w14:paraId="70F7AAA6" w14:textId="77F8F130" w:rsidR="00431289" w:rsidRPr="00431289" w:rsidRDefault="00431289" w:rsidP="001D4A43">
      <w:pPr>
        <w:spacing w:before="0" w:after="0"/>
        <w:ind w:firstLine="284"/>
      </w:pPr>
      <w:r>
        <w:t xml:space="preserve">Przez zasięg oddziaływania usługi wodnej rozumie się zasięg promienia leja depresji podczas pracy urządzenia z maksymalną wnioskowaną wydajnością, tj. </w:t>
      </w:r>
      <w:r w:rsidR="00674C0B">
        <w:t>1,5</w:t>
      </w:r>
      <w:r>
        <w:t>0 m</w:t>
      </w:r>
      <w:r>
        <w:rPr>
          <w:vertAlign w:val="superscript"/>
        </w:rPr>
        <w:t>3</w:t>
      </w:r>
      <w:r>
        <w:t xml:space="preserve">/h. Zasięg ten również został pokazany na załączniku graficznym. Wynosi on </w:t>
      </w:r>
      <w:r w:rsidR="00674C0B">
        <w:t>8358,19</w:t>
      </w:r>
      <w:r>
        <w:t xml:space="preserve"> m</w:t>
      </w:r>
      <w:r>
        <w:rPr>
          <w:vertAlign w:val="superscript"/>
        </w:rPr>
        <w:t>2</w:t>
      </w:r>
      <w:r>
        <w:t xml:space="preserve"> i o</w:t>
      </w:r>
      <w:r w:rsidR="00674C0B">
        <w:t>bejmuje teren części działek wymienionych powyżej</w:t>
      </w:r>
      <w:r w:rsidR="00C15CAB">
        <w:t>.</w:t>
      </w:r>
    </w:p>
    <w:p w14:paraId="2403C819" w14:textId="3C66841D" w:rsidR="00D06385" w:rsidRPr="00642B44" w:rsidRDefault="00D06385" w:rsidP="0078184F">
      <w:pPr>
        <w:pStyle w:val="Nagwek1"/>
        <w:numPr>
          <w:ilvl w:val="0"/>
          <w:numId w:val="1"/>
        </w:numPr>
        <w:spacing w:after="160" w:line="276" w:lineRule="auto"/>
        <w:ind w:left="641" w:hanging="357"/>
        <w:rPr>
          <w:rFonts w:eastAsia="Times New Roman"/>
          <w:color w:val="auto"/>
        </w:rPr>
      </w:pPr>
      <w:bookmarkStart w:id="12" w:name="_Toc446441466"/>
      <w:bookmarkStart w:id="13" w:name="_Toc114234160"/>
      <w:r w:rsidRPr="00642B44">
        <w:rPr>
          <w:rFonts w:eastAsia="Times New Roman"/>
          <w:color w:val="auto"/>
        </w:rPr>
        <w:t>Stan prawny nieruchomości usytuowanych w zasięgu oddziaływania zamierzonego korzystania z wód</w:t>
      </w:r>
      <w:r w:rsidR="00921495" w:rsidRPr="00642B44">
        <w:rPr>
          <w:rFonts w:eastAsia="Times New Roman"/>
          <w:color w:val="auto"/>
        </w:rPr>
        <w:t xml:space="preserve"> lub planowanych do wykonania urządzeń wodnych</w:t>
      </w:r>
      <w:r w:rsidRPr="00642B44">
        <w:rPr>
          <w:rFonts w:eastAsia="Times New Roman"/>
          <w:color w:val="auto"/>
        </w:rPr>
        <w:t xml:space="preserve"> z podaniem adresów ich właścicieli.</w:t>
      </w:r>
      <w:bookmarkEnd w:id="12"/>
      <w:bookmarkEnd w:id="13"/>
    </w:p>
    <w:p w14:paraId="43E7233A" w14:textId="62103606" w:rsidR="00DE36EA" w:rsidRPr="00642B44" w:rsidRDefault="00DE36EA" w:rsidP="000604A9">
      <w:pPr>
        <w:ind w:firstLine="284"/>
      </w:pPr>
      <w:r w:rsidRPr="00642B44">
        <w:t>Stan prawny nieruchomości usytuowanych w zasięgu planowan</w:t>
      </w:r>
      <w:r w:rsidR="00D62B9F" w:rsidRPr="00642B44">
        <w:t>ego</w:t>
      </w:r>
      <w:r w:rsidRPr="00642B44">
        <w:t xml:space="preserve"> do wykonania urządzenia wodnego</w:t>
      </w:r>
      <w:r w:rsidR="00D62B9F" w:rsidRPr="00642B44">
        <w:t xml:space="preserve"> </w:t>
      </w:r>
      <w:r w:rsidRPr="00642B44">
        <w:t xml:space="preserve">przedstawiono w tabeli poniżej i opracowano na podstawie wypisu z rejestru gruntów, zgodnie z </w:t>
      </w:r>
      <w:r w:rsidR="000604A9" w:rsidRPr="00642B44">
        <w:t xml:space="preserve">art. 409 ust. 1 pkt 2 lit e) ustawy Prawo Wodne. </w:t>
      </w:r>
      <w:r w:rsidR="000604A9" w:rsidRPr="0078184F">
        <w:t>Wypis z rejestru gruntów w części załącznikowej opracowania.</w:t>
      </w:r>
    </w:p>
    <w:p w14:paraId="243D751C" w14:textId="0D525567" w:rsidR="00001204" w:rsidRPr="00363FE9" w:rsidRDefault="000604A9" w:rsidP="002B7428">
      <w:pPr>
        <w:pStyle w:val="Tabelanr"/>
        <w:keepNext/>
        <w:spacing w:before="120" w:line="276" w:lineRule="auto"/>
        <w:rPr>
          <w:i/>
        </w:rPr>
      </w:pPr>
      <w:r w:rsidRPr="00363FE9">
        <w:rPr>
          <w:i/>
        </w:rPr>
        <w:t>Tab.</w:t>
      </w:r>
      <w:r w:rsidR="00363FE9" w:rsidRPr="00363FE9">
        <w:rPr>
          <w:i/>
        </w:rPr>
        <w:t xml:space="preserve"> </w:t>
      </w:r>
      <w:r w:rsidRPr="00363FE9">
        <w:rPr>
          <w:i/>
        </w:rPr>
        <w:t xml:space="preserve">1. </w:t>
      </w:r>
      <w:r w:rsidR="00001204" w:rsidRPr="00363FE9">
        <w:rPr>
          <w:i/>
        </w:rPr>
        <w:t>Zestawienie stanu prawnego nieruchomości w zasięgu oddziaływania planowan</w:t>
      </w:r>
      <w:r w:rsidR="003B7923">
        <w:rPr>
          <w:i/>
        </w:rPr>
        <w:t>ego</w:t>
      </w:r>
      <w:r w:rsidR="00001204" w:rsidRPr="00363FE9">
        <w:rPr>
          <w:i/>
        </w:rPr>
        <w:t xml:space="preserve"> do wykonania urządze</w:t>
      </w:r>
      <w:r w:rsidR="003B7923">
        <w:rPr>
          <w:i/>
        </w:rPr>
        <w:t>nia wodnego</w:t>
      </w:r>
      <w:r w:rsidR="00001204" w:rsidRPr="00363FE9">
        <w:rPr>
          <w:i/>
        </w:rPr>
        <w:t xml:space="preserve"> </w:t>
      </w:r>
    </w:p>
    <w:tbl>
      <w:tblPr>
        <w:tblStyle w:val="Siatkatabelijasna"/>
        <w:tblW w:w="5000" w:type="pct"/>
        <w:tblLook w:val="01E0" w:firstRow="1" w:lastRow="1" w:firstColumn="1" w:lastColumn="1" w:noHBand="0" w:noVBand="0"/>
      </w:tblPr>
      <w:tblGrid>
        <w:gridCol w:w="609"/>
        <w:gridCol w:w="1011"/>
        <w:gridCol w:w="1507"/>
        <w:gridCol w:w="1660"/>
        <w:gridCol w:w="1182"/>
        <w:gridCol w:w="2524"/>
      </w:tblGrid>
      <w:tr w:rsidR="008F13AA" w:rsidRPr="008F13AA" w14:paraId="31EB9EA5" w14:textId="77777777" w:rsidTr="00674C0B">
        <w:tc>
          <w:tcPr>
            <w:tcW w:w="359" w:type="pct"/>
            <w:vAlign w:val="center"/>
          </w:tcPr>
          <w:p w14:paraId="5FD70B05" w14:textId="77777777" w:rsidR="00CF134F" w:rsidRPr="008F13AA" w:rsidRDefault="00CF134F" w:rsidP="00555A61">
            <w:pPr>
              <w:spacing w:before="0" w:after="0"/>
              <w:jc w:val="center"/>
              <w:rPr>
                <w:b/>
                <w:sz w:val="22"/>
                <w:szCs w:val="24"/>
              </w:rPr>
            </w:pPr>
            <w:r w:rsidRPr="008F13AA">
              <w:rPr>
                <w:b/>
                <w:sz w:val="22"/>
                <w:szCs w:val="24"/>
              </w:rPr>
              <w:t>L.p.</w:t>
            </w:r>
          </w:p>
        </w:tc>
        <w:tc>
          <w:tcPr>
            <w:tcW w:w="595" w:type="pct"/>
            <w:vAlign w:val="center"/>
          </w:tcPr>
          <w:p w14:paraId="57CEAD42" w14:textId="77777777" w:rsidR="00CF134F" w:rsidRPr="008F13AA" w:rsidRDefault="00CF134F" w:rsidP="00555A61">
            <w:pPr>
              <w:spacing w:before="0" w:after="0"/>
              <w:jc w:val="center"/>
              <w:rPr>
                <w:b/>
                <w:sz w:val="22"/>
                <w:szCs w:val="24"/>
              </w:rPr>
            </w:pPr>
            <w:r w:rsidRPr="008F13AA">
              <w:rPr>
                <w:b/>
                <w:sz w:val="22"/>
                <w:szCs w:val="24"/>
              </w:rPr>
              <w:t>Nr Działki</w:t>
            </w:r>
          </w:p>
        </w:tc>
        <w:tc>
          <w:tcPr>
            <w:tcW w:w="887" w:type="pct"/>
            <w:vAlign w:val="center"/>
          </w:tcPr>
          <w:p w14:paraId="2ED9B324" w14:textId="2613AAC7" w:rsidR="00CF134F" w:rsidRPr="008F13AA" w:rsidRDefault="00CF134F" w:rsidP="00555A61">
            <w:pPr>
              <w:spacing w:before="0" w:after="0"/>
              <w:jc w:val="center"/>
              <w:rPr>
                <w:b/>
                <w:sz w:val="22"/>
                <w:szCs w:val="24"/>
              </w:rPr>
            </w:pPr>
            <w:r w:rsidRPr="008F13AA">
              <w:rPr>
                <w:b/>
                <w:sz w:val="22"/>
                <w:szCs w:val="24"/>
              </w:rPr>
              <w:t>Obręb</w:t>
            </w:r>
          </w:p>
        </w:tc>
        <w:tc>
          <w:tcPr>
            <w:tcW w:w="977" w:type="pct"/>
            <w:vAlign w:val="center"/>
          </w:tcPr>
          <w:p w14:paraId="02293C43" w14:textId="2450D0EA" w:rsidR="00CF134F" w:rsidRPr="008F13AA" w:rsidRDefault="00CF134F" w:rsidP="00555A61">
            <w:pPr>
              <w:spacing w:before="0" w:after="0"/>
              <w:jc w:val="center"/>
              <w:rPr>
                <w:b/>
                <w:sz w:val="22"/>
                <w:szCs w:val="24"/>
              </w:rPr>
            </w:pPr>
            <w:r w:rsidRPr="008F13AA">
              <w:rPr>
                <w:b/>
                <w:sz w:val="22"/>
                <w:szCs w:val="24"/>
              </w:rPr>
              <w:t>Gmina/Miasto</w:t>
            </w:r>
          </w:p>
        </w:tc>
        <w:tc>
          <w:tcPr>
            <w:tcW w:w="696" w:type="pct"/>
            <w:vAlign w:val="center"/>
          </w:tcPr>
          <w:p w14:paraId="6A345392" w14:textId="559FAE8D" w:rsidR="00CF134F" w:rsidRPr="008F13AA" w:rsidRDefault="00CF134F" w:rsidP="00555A61">
            <w:pPr>
              <w:spacing w:before="0" w:after="0"/>
              <w:jc w:val="center"/>
              <w:rPr>
                <w:b/>
                <w:sz w:val="22"/>
                <w:szCs w:val="24"/>
              </w:rPr>
            </w:pPr>
            <w:r w:rsidRPr="008F13AA">
              <w:rPr>
                <w:b/>
                <w:sz w:val="22"/>
                <w:szCs w:val="24"/>
              </w:rPr>
              <w:t>Powiat</w:t>
            </w:r>
          </w:p>
        </w:tc>
        <w:tc>
          <w:tcPr>
            <w:tcW w:w="1486" w:type="pct"/>
            <w:vAlign w:val="center"/>
          </w:tcPr>
          <w:p w14:paraId="2B32E017" w14:textId="6B779D38" w:rsidR="00CF134F" w:rsidRPr="008F13AA" w:rsidRDefault="00CF134F" w:rsidP="007528E0">
            <w:pPr>
              <w:spacing w:before="0" w:after="0"/>
              <w:jc w:val="center"/>
              <w:rPr>
                <w:b/>
                <w:sz w:val="22"/>
                <w:szCs w:val="24"/>
              </w:rPr>
            </w:pPr>
            <w:r w:rsidRPr="008F13AA">
              <w:rPr>
                <w:b/>
                <w:sz w:val="22"/>
                <w:szCs w:val="24"/>
              </w:rPr>
              <w:t xml:space="preserve">Właściciel/ </w:t>
            </w:r>
            <w:r w:rsidR="007528E0" w:rsidRPr="008F13AA">
              <w:rPr>
                <w:b/>
                <w:sz w:val="22"/>
                <w:szCs w:val="24"/>
              </w:rPr>
              <w:t>Użytkownik</w:t>
            </w:r>
          </w:p>
        </w:tc>
      </w:tr>
      <w:tr w:rsidR="00674C0B" w:rsidRPr="008F13AA" w14:paraId="47265817" w14:textId="77777777" w:rsidTr="00674C0B">
        <w:tc>
          <w:tcPr>
            <w:tcW w:w="359" w:type="pct"/>
            <w:vAlign w:val="center"/>
          </w:tcPr>
          <w:p w14:paraId="5A57088C" w14:textId="77777777" w:rsidR="00674C0B" w:rsidRPr="008F13AA" w:rsidRDefault="00674C0B" w:rsidP="00555A61">
            <w:pPr>
              <w:numPr>
                <w:ilvl w:val="0"/>
                <w:numId w:val="7"/>
              </w:numPr>
              <w:spacing w:before="0" w:after="0"/>
              <w:jc w:val="center"/>
              <w:rPr>
                <w:szCs w:val="20"/>
              </w:rPr>
            </w:pPr>
          </w:p>
        </w:tc>
        <w:tc>
          <w:tcPr>
            <w:tcW w:w="595" w:type="pct"/>
            <w:vAlign w:val="center"/>
          </w:tcPr>
          <w:p w14:paraId="57EFCB88" w14:textId="3C686839" w:rsidR="00674C0B" w:rsidRPr="008F13AA" w:rsidRDefault="00674C0B" w:rsidP="00555A61">
            <w:pPr>
              <w:spacing w:before="0" w:after="0"/>
              <w:jc w:val="center"/>
              <w:rPr>
                <w:szCs w:val="20"/>
              </w:rPr>
            </w:pPr>
            <w:r>
              <w:rPr>
                <w:szCs w:val="20"/>
              </w:rPr>
              <w:t>1/5</w:t>
            </w:r>
          </w:p>
        </w:tc>
        <w:tc>
          <w:tcPr>
            <w:tcW w:w="887" w:type="pct"/>
            <w:vMerge w:val="restart"/>
            <w:vAlign w:val="center"/>
          </w:tcPr>
          <w:p w14:paraId="25601718" w14:textId="37280390" w:rsidR="00674C0B" w:rsidRPr="008F13AA" w:rsidRDefault="00674C0B" w:rsidP="00AB38DC">
            <w:pPr>
              <w:spacing w:before="0" w:after="0"/>
              <w:jc w:val="center"/>
              <w:rPr>
                <w:szCs w:val="20"/>
              </w:rPr>
            </w:pPr>
            <w:r>
              <w:rPr>
                <w:szCs w:val="20"/>
              </w:rPr>
              <w:t>0004 Markocin</w:t>
            </w:r>
          </w:p>
        </w:tc>
        <w:tc>
          <w:tcPr>
            <w:tcW w:w="977" w:type="pct"/>
            <w:vMerge w:val="restart"/>
            <w:vAlign w:val="center"/>
          </w:tcPr>
          <w:p w14:paraId="7262C2C4" w14:textId="305E632B" w:rsidR="00674C0B" w:rsidRPr="008F13AA" w:rsidRDefault="00674C0B" w:rsidP="00674C0B">
            <w:pPr>
              <w:widowControl w:val="0"/>
              <w:autoSpaceDE w:val="0"/>
              <w:autoSpaceDN w:val="0"/>
              <w:adjustRightInd w:val="0"/>
              <w:spacing w:before="0" w:after="0"/>
              <w:jc w:val="center"/>
              <w:rPr>
                <w:szCs w:val="20"/>
              </w:rPr>
            </w:pPr>
            <w:r>
              <w:rPr>
                <w:szCs w:val="20"/>
              </w:rPr>
              <w:t>Cedynia</w:t>
            </w:r>
          </w:p>
        </w:tc>
        <w:tc>
          <w:tcPr>
            <w:tcW w:w="696" w:type="pct"/>
            <w:vMerge w:val="restart"/>
            <w:vAlign w:val="center"/>
          </w:tcPr>
          <w:p w14:paraId="51D6CB3E" w14:textId="5455DBF6" w:rsidR="00674C0B" w:rsidRPr="008F13AA" w:rsidRDefault="00674C0B" w:rsidP="00256C45">
            <w:pPr>
              <w:widowControl w:val="0"/>
              <w:autoSpaceDE w:val="0"/>
              <w:autoSpaceDN w:val="0"/>
              <w:adjustRightInd w:val="0"/>
              <w:spacing w:before="0" w:after="0"/>
              <w:jc w:val="center"/>
              <w:rPr>
                <w:szCs w:val="20"/>
              </w:rPr>
            </w:pPr>
            <w:r>
              <w:rPr>
                <w:szCs w:val="20"/>
              </w:rPr>
              <w:t>gryfiński</w:t>
            </w:r>
          </w:p>
        </w:tc>
        <w:tc>
          <w:tcPr>
            <w:tcW w:w="1486" w:type="pct"/>
            <w:vAlign w:val="center"/>
          </w:tcPr>
          <w:p w14:paraId="383FF50C" w14:textId="3659ADBA" w:rsidR="00674C0B" w:rsidRPr="008F13AA" w:rsidRDefault="00E47245" w:rsidP="00E47245">
            <w:pPr>
              <w:widowControl w:val="0"/>
              <w:autoSpaceDE w:val="0"/>
              <w:autoSpaceDN w:val="0"/>
              <w:adjustRightInd w:val="0"/>
              <w:spacing w:before="0" w:after="0"/>
              <w:jc w:val="center"/>
              <w:rPr>
                <w:szCs w:val="20"/>
              </w:rPr>
            </w:pPr>
            <w:r>
              <w:rPr>
                <w:szCs w:val="20"/>
              </w:rPr>
              <w:t>Jaszczak Dariusz, Dorota, Markocin 1/2, 74-520 Markocin</w:t>
            </w:r>
            <w:r>
              <w:rPr>
                <w:szCs w:val="20"/>
              </w:rPr>
              <w:br/>
              <w:t>Pawełczyk Tomasz, Barbara, Markocin 1/3, 74-520 Markocin</w:t>
            </w:r>
            <w:r>
              <w:rPr>
                <w:szCs w:val="20"/>
              </w:rPr>
              <w:br/>
              <w:t>Szczepański Janusz, Genowefa, Markocin 1/1, 74-520 Markocin</w:t>
            </w:r>
          </w:p>
        </w:tc>
      </w:tr>
      <w:tr w:rsidR="00E47245" w:rsidRPr="008F13AA" w14:paraId="3A7DF0CF" w14:textId="77777777" w:rsidTr="00674C0B">
        <w:tc>
          <w:tcPr>
            <w:tcW w:w="359" w:type="pct"/>
            <w:vAlign w:val="center"/>
          </w:tcPr>
          <w:p w14:paraId="7900816F" w14:textId="77777777" w:rsidR="00E47245" w:rsidRPr="008F13AA" w:rsidRDefault="00E47245" w:rsidP="00555A61">
            <w:pPr>
              <w:numPr>
                <w:ilvl w:val="0"/>
                <w:numId w:val="7"/>
              </w:numPr>
              <w:spacing w:before="0" w:after="0"/>
              <w:jc w:val="center"/>
              <w:rPr>
                <w:szCs w:val="20"/>
              </w:rPr>
            </w:pPr>
          </w:p>
        </w:tc>
        <w:tc>
          <w:tcPr>
            <w:tcW w:w="595" w:type="pct"/>
            <w:vAlign w:val="center"/>
          </w:tcPr>
          <w:p w14:paraId="23728500" w14:textId="4707BC56" w:rsidR="00E47245" w:rsidRDefault="00E47245" w:rsidP="00555A61">
            <w:pPr>
              <w:spacing w:before="0" w:after="0"/>
              <w:jc w:val="center"/>
              <w:rPr>
                <w:szCs w:val="20"/>
              </w:rPr>
            </w:pPr>
            <w:r>
              <w:rPr>
                <w:szCs w:val="20"/>
              </w:rPr>
              <w:t>1/6</w:t>
            </w:r>
          </w:p>
        </w:tc>
        <w:tc>
          <w:tcPr>
            <w:tcW w:w="887" w:type="pct"/>
            <w:vMerge/>
            <w:vAlign w:val="center"/>
          </w:tcPr>
          <w:p w14:paraId="7B650645" w14:textId="77777777" w:rsidR="00E47245" w:rsidRDefault="00E47245" w:rsidP="00AB38DC">
            <w:pPr>
              <w:spacing w:before="0" w:after="0"/>
              <w:jc w:val="center"/>
              <w:rPr>
                <w:szCs w:val="20"/>
              </w:rPr>
            </w:pPr>
          </w:p>
        </w:tc>
        <w:tc>
          <w:tcPr>
            <w:tcW w:w="977" w:type="pct"/>
            <w:vMerge/>
            <w:vAlign w:val="center"/>
          </w:tcPr>
          <w:p w14:paraId="6DAE8AE3" w14:textId="77777777" w:rsidR="00E47245" w:rsidRDefault="00E47245" w:rsidP="00555A61">
            <w:pPr>
              <w:widowControl w:val="0"/>
              <w:autoSpaceDE w:val="0"/>
              <w:autoSpaceDN w:val="0"/>
              <w:adjustRightInd w:val="0"/>
              <w:spacing w:before="0" w:after="0"/>
              <w:jc w:val="center"/>
              <w:rPr>
                <w:szCs w:val="20"/>
              </w:rPr>
            </w:pPr>
          </w:p>
        </w:tc>
        <w:tc>
          <w:tcPr>
            <w:tcW w:w="696" w:type="pct"/>
            <w:vMerge/>
            <w:vAlign w:val="center"/>
          </w:tcPr>
          <w:p w14:paraId="5C131030" w14:textId="77777777" w:rsidR="00E47245" w:rsidRDefault="00E47245" w:rsidP="00256C45">
            <w:pPr>
              <w:widowControl w:val="0"/>
              <w:autoSpaceDE w:val="0"/>
              <w:autoSpaceDN w:val="0"/>
              <w:adjustRightInd w:val="0"/>
              <w:spacing w:before="0" w:after="0"/>
              <w:jc w:val="center"/>
              <w:rPr>
                <w:szCs w:val="20"/>
              </w:rPr>
            </w:pPr>
          </w:p>
        </w:tc>
        <w:tc>
          <w:tcPr>
            <w:tcW w:w="1486" w:type="pct"/>
            <w:vMerge w:val="restart"/>
            <w:vAlign w:val="center"/>
          </w:tcPr>
          <w:p w14:paraId="6260E6AA" w14:textId="7699CDAB" w:rsidR="00E47245" w:rsidRDefault="00E47245" w:rsidP="00425740">
            <w:pPr>
              <w:widowControl w:val="0"/>
              <w:autoSpaceDE w:val="0"/>
              <w:autoSpaceDN w:val="0"/>
              <w:adjustRightInd w:val="0"/>
              <w:spacing w:before="0" w:after="0"/>
              <w:jc w:val="center"/>
              <w:rPr>
                <w:szCs w:val="20"/>
              </w:rPr>
            </w:pPr>
            <w:r>
              <w:rPr>
                <w:szCs w:val="20"/>
              </w:rPr>
              <w:t>Gmina Cedynia, ul. pl. Wolności 1, 74-520 Cedynia</w:t>
            </w:r>
          </w:p>
        </w:tc>
      </w:tr>
      <w:tr w:rsidR="00E47245" w:rsidRPr="008F13AA" w14:paraId="73C268C4" w14:textId="77777777" w:rsidTr="00674C0B">
        <w:tc>
          <w:tcPr>
            <w:tcW w:w="359" w:type="pct"/>
            <w:vAlign w:val="center"/>
          </w:tcPr>
          <w:p w14:paraId="3B0ACDFA" w14:textId="77777777" w:rsidR="00E47245" w:rsidRPr="008F13AA" w:rsidRDefault="00E47245" w:rsidP="00555A61">
            <w:pPr>
              <w:numPr>
                <w:ilvl w:val="0"/>
                <w:numId w:val="7"/>
              </w:numPr>
              <w:spacing w:before="0" w:after="0"/>
              <w:jc w:val="center"/>
              <w:rPr>
                <w:szCs w:val="20"/>
              </w:rPr>
            </w:pPr>
          </w:p>
        </w:tc>
        <w:tc>
          <w:tcPr>
            <w:tcW w:w="595" w:type="pct"/>
            <w:vAlign w:val="center"/>
          </w:tcPr>
          <w:p w14:paraId="288CBBCD" w14:textId="05812EDB" w:rsidR="00E47245" w:rsidRDefault="00E47245" w:rsidP="00555A61">
            <w:pPr>
              <w:spacing w:before="0" w:after="0"/>
              <w:jc w:val="center"/>
              <w:rPr>
                <w:szCs w:val="20"/>
              </w:rPr>
            </w:pPr>
            <w:r>
              <w:rPr>
                <w:szCs w:val="20"/>
              </w:rPr>
              <w:t>1/7</w:t>
            </w:r>
          </w:p>
        </w:tc>
        <w:tc>
          <w:tcPr>
            <w:tcW w:w="887" w:type="pct"/>
            <w:vMerge/>
            <w:vAlign w:val="center"/>
          </w:tcPr>
          <w:p w14:paraId="3A0D61FE" w14:textId="77777777" w:rsidR="00E47245" w:rsidRDefault="00E47245" w:rsidP="00AB38DC">
            <w:pPr>
              <w:spacing w:before="0" w:after="0"/>
              <w:jc w:val="center"/>
              <w:rPr>
                <w:szCs w:val="20"/>
              </w:rPr>
            </w:pPr>
          </w:p>
        </w:tc>
        <w:tc>
          <w:tcPr>
            <w:tcW w:w="977" w:type="pct"/>
            <w:vMerge/>
            <w:vAlign w:val="center"/>
          </w:tcPr>
          <w:p w14:paraId="2E7521CB" w14:textId="77777777" w:rsidR="00E47245" w:rsidRDefault="00E47245" w:rsidP="00555A61">
            <w:pPr>
              <w:widowControl w:val="0"/>
              <w:autoSpaceDE w:val="0"/>
              <w:autoSpaceDN w:val="0"/>
              <w:adjustRightInd w:val="0"/>
              <w:spacing w:before="0" w:after="0"/>
              <w:jc w:val="center"/>
              <w:rPr>
                <w:szCs w:val="20"/>
              </w:rPr>
            </w:pPr>
          </w:p>
        </w:tc>
        <w:tc>
          <w:tcPr>
            <w:tcW w:w="696" w:type="pct"/>
            <w:vMerge/>
            <w:vAlign w:val="center"/>
          </w:tcPr>
          <w:p w14:paraId="5E9E3E63" w14:textId="77777777" w:rsidR="00E47245" w:rsidRDefault="00E47245" w:rsidP="00256C45">
            <w:pPr>
              <w:widowControl w:val="0"/>
              <w:autoSpaceDE w:val="0"/>
              <w:autoSpaceDN w:val="0"/>
              <w:adjustRightInd w:val="0"/>
              <w:spacing w:before="0" w:after="0"/>
              <w:jc w:val="center"/>
              <w:rPr>
                <w:szCs w:val="20"/>
              </w:rPr>
            </w:pPr>
          </w:p>
        </w:tc>
        <w:tc>
          <w:tcPr>
            <w:tcW w:w="1486" w:type="pct"/>
            <w:vMerge/>
            <w:vAlign w:val="center"/>
          </w:tcPr>
          <w:p w14:paraId="77CC4D67" w14:textId="77777777" w:rsidR="00E47245" w:rsidRDefault="00E47245" w:rsidP="00425740">
            <w:pPr>
              <w:widowControl w:val="0"/>
              <w:autoSpaceDE w:val="0"/>
              <w:autoSpaceDN w:val="0"/>
              <w:adjustRightInd w:val="0"/>
              <w:spacing w:before="0" w:after="0"/>
              <w:jc w:val="center"/>
              <w:rPr>
                <w:szCs w:val="20"/>
              </w:rPr>
            </w:pPr>
          </w:p>
        </w:tc>
      </w:tr>
      <w:tr w:rsidR="00E47245" w:rsidRPr="008F13AA" w14:paraId="69A65564" w14:textId="77777777" w:rsidTr="00674C0B">
        <w:tc>
          <w:tcPr>
            <w:tcW w:w="359" w:type="pct"/>
            <w:vAlign w:val="center"/>
          </w:tcPr>
          <w:p w14:paraId="077B2FFA" w14:textId="77777777" w:rsidR="00E47245" w:rsidRPr="008F13AA" w:rsidRDefault="00E47245" w:rsidP="00555A61">
            <w:pPr>
              <w:numPr>
                <w:ilvl w:val="0"/>
                <w:numId w:val="7"/>
              </w:numPr>
              <w:spacing w:before="0" w:after="0"/>
              <w:jc w:val="center"/>
              <w:rPr>
                <w:szCs w:val="20"/>
              </w:rPr>
            </w:pPr>
          </w:p>
        </w:tc>
        <w:tc>
          <w:tcPr>
            <w:tcW w:w="595" w:type="pct"/>
            <w:vAlign w:val="center"/>
          </w:tcPr>
          <w:p w14:paraId="1BEC4949" w14:textId="47EF33FE" w:rsidR="00E47245" w:rsidRDefault="00E47245" w:rsidP="00555A61">
            <w:pPr>
              <w:spacing w:before="0" w:after="0"/>
              <w:jc w:val="center"/>
              <w:rPr>
                <w:szCs w:val="20"/>
              </w:rPr>
            </w:pPr>
            <w:r>
              <w:rPr>
                <w:szCs w:val="20"/>
              </w:rPr>
              <w:t>78/2</w:t>
            </w:r>
          </w:p>
        </w:tc>
        <w:tc>
          <w:tcPr>
            <w:tcW w:w="887" w:type="pct"/>
            <w:vMerge w:val="restart"/>
            <w:vAlign w:val="center"/>
          </w:tcPr>
          <w:p w14:paraId="52C44997" w14:textId="46472BA6" w:rsidR="00E47245" w:rsidRDefault="00E47245" w:rsidP="00AB38DC">
            <w:pPr>
              <w:spacing w:before="0" w:after="0"/>
              <w:jc w:val="center"/>
              <w:rPr>
                <w:szCs w:val="20"/>
              </w:rPr>
            </w:pPr>
            <w:r>
              <w:rPr>
                <w:szCs w:val="20"/>
              </w:rPr>
              <w:t>0002 Piaski</w:t>
            </w:r>
          </w:p>
        </w:tc>
        <w:tc>
          <w:tcPr>
            <w:tcW w:w="977" w:type="pct"/>
            <w:vMerge/>
            <w:vAlign w:val="center"/>
          </w:tcPr>
          <w:p w14:paraId="4F47F80D" w14:textId="77777777" w:rsidR="00E47245" w:rsidRDefault="00E47245" w:rsidP="00555A61">
            <w:pPr>
              <w:widowControl w:val="0"/>
              <w:autoSpaceDE w:val="0"/>
              <w:autoSpaceDN w:val="0"/>
              <w:adjustRightInd w:val="0"/>
              <w:spacing w:before="0" w:after="0"/>
              <w:jc w:val="center"/>
              <w:rPr>
                <w:szCs w:val="20"/>
              </w:rPr>
            </w:pPr>
          </w:p>
        </w:tc>
        <w:tc>
          <w:tcPr>
            <w:tcW w:w="696" w:type="pct"/>
            <w:vMerge/>
            <w:vAlign w:val="center"/>
          </w:tcPr>
          <w:p w14:paraId="1703EE88" w14:textId="77777777" w:rsidR="00E47245" w:rsidRDefault="00E47245" w:rsidP="00256C45">
            <w:pPr>
              <w:widowControl w:val="0"/>
              <w:autoSpaceDE w:val="0"/>
              <w:autoSpaceDN w:val="0"/>
              <w:adjustRightInd w:val="0"/>
              <w:spacing w:before="0" w:after="0"/>
              <w:jc w:val="center"/>
              <w:rPr>
                <w:szCs w:val="20"/>
              </w:rPr>
            </w:pPr>
          </w:p>
        </w:tc>
        <w:tc>
          <w:tcPr>
            <w:tcW w:w="1486" w:type="pct"/>
            <w:vMerge w:val="restart"/>
            <w:vAlign w:val="center"/>
          </w:tcPr>
          <w:p w14:paraId="0CE288CA" w14:textId="0D788988" w:rsidR="00E47245" w:rsidRDefault="00E47245" w:rsidP="00425740">
            <w:pPr>
              <w:widowControl w:val="0"/>
              <w:autoSpaceDE w:val="0"/>
              <w:autoSpaceDN w:val="0"/>
              <w:adjustRightInd w:val="0"/>
              <w:spacing w:before="0" w:after="0"/>
              <w:jc w:val="center"/>
              <w:rPr>
                <w:szCs w:val="20"/>
              </w:rPr>
            </w:pPr>
            <w:r>
              <w:rPr>
                <w:szCs w:val="20"/>
              </w:rPr>
              <w:t>Skarb Państwa</w:t>
            </w:r>
            <w:r>
              <w:rPr>
                <w:szCs w:val="20"/>
              </w:rPr>
              <w:br/>
              <w:t>PGL Lasy Państwowe Nadleśnictwo Chojna, ul. Szczecińska 36, 74-500 Chojna</w:t>
            </w:r>
          </w:p>
        </w:tc>
      </w:tr>
      <w:tr w:rsidR="00E47245" w:rsidRPr="008F13AA" w14:paraId="011F9024" w14:textId="77777777" w:rsidTr="00674C0B">
        <w:tc>
          <w:tcPr>
            <w:tcW w:w="359" w:type="pct"/>
            <w:vAlign w:val="center"/>
          </w:tcPr>
          <w:p w14:paraId="7CF8C5D1" w14:textId="77777777" w:rsidR="00E47245" w:rsidRPr="008F13AA" w:rsidRDefault="00E47245" w:rsidP="00555A61">
            <w:pPr>
              <w:numPr>
                <w:ilvl w:val="0"/>
                <w:numId w:val="7"/>
              </w:numPr>
              <w:spacing w:before="0" w:after="0"/>
              <w:jc w:val="center"/>
              <w:rPr>
                <w:szCs w:val="20"/>
              </w:rPr>
            </w:pPr>
          </w:p>
        </w:tc>
        <w:tc>
          <w:tcPr>
            <w:tcW w:w="595" w:type="pct"/>
            <w:vAlign w:val="center"/>
          </w:tcPr>
          <w:p w14:paraId="6EC9D843" w14:textId="7C3F2D99" w:rsidR="00E47245" w:rsidRDefault="00E47245" w:rsidP="00E47245">
            <w:pPr>
              <w:spacing w:before="0" w:after="0"/>
              <w:jc w:val="center"/>
              <w:rPr>
                <w:szCs w:val="20"/>
              </w:rPr>
            </w:pPr>
            <w:r>
              <w:rPr>
                <w:szCs w:val="20"/>
              </w:rPr>
              <w:t>78/4</w:t>
            </w:r>
          </w:p>
        </w:tc>
        <w:tc>
          <w:tcPr>
            <w:tcW w:w="887" w:type="pct"/>
            <w:vMerge/>
            <w:vAlign w:val="center"/>
          </w:tcPr>
          <w:p w14:paraId="507A6D90" w14:textId="77777777" w:rsidR="00E47245" w:rsidRDefault="00E47245" w:rsidP="00AB38DC">
            <w:pPr>
              <w:spacing w:before="0" w:after="0"/>
              <w:jc w:val="center"/>
              <w:rPr>
                <w:szCs w:val="20"/>
              </w:rPr>
            </w:pPr>
          </w:p>
        </w:tc>
        <w:tc>
          <w:tcPr>
            <w:tcW w:w="977" w:type="pct"/>
            <w:vMerge/>
            <w:vAlign w:val="center"/>
          </w:tcPr>
          <w:p w14:paraId="03CA0475" w14:textId="77777777" w:rsidR="00E47245" w:rsidRDefault="00E47245" w:rsidP="00555A61">
            <w:pPr>
              <w:widowControl w:val="0"/>
              <w:autoSpaceDE w:val="0"/>
              <w:autoSpaceDN w:val="0"/>
              <w:adjustRightInd w:val="0"/>
              <w:spacing w:before="0" w:after="0"/>
              <w:jc w:val="center"/>
              <w:rPr>
                <w:szCs w:val="20"/>
              </w:rPr>
            </w:pPr>
          </w:p>
        </w:tc>
        <w:tc>
          <w:tcPr>
            <w:tcW w:w="696" w:type="pct"/>
            <w:vMerge/>
            <w:vAlign w:val="center"/>
          </w:tcPr>
          <w:p w14:paraId="7819B97E" w14:textId="77777777" w:rsidR="00E47245" w:rsidRDefault="00E47245" w:rsidP="00256C45">
            <w:pPr>
              <w:widowControl w:val="0"/>
              <w:autoSpaceDE w:val="0"/>
              <w:autoSpaceDN w:val="0"/>
              <w:adjustRightInd w:val="0"/>
              <w:spacing w:before="0" w:after="0"/>
              <w:jc w:val="center"/>
              <w:rPr>
                <w:szCs w:val="20"/>
              </w:rPr>
            </w:pPr>
          </w:p>
        </w:tc>
        <w:tc>
          <w:tcPr>
            <w:tcW w:w="1486" w:type="pct"/>
            <w:vMerge/>
            <w:vAlign w:val="center"/>
          </w:tcPr>
          <w:p w14:paraId="0DEE116F" w14:textId="77777777" w:rsidR="00E47245" w:rsidRDefault="00E47245" w:rsidP="00425740">
            <w:pPr>
              <w:widowControl w:val="0"/>
              <w:autoSpaceDE w:val="0"/>
              <w:autoSpaceDN w:val="0"/>
              <w:adjustRightInd w:val="0"/>
              <w:spacing w:before="0" w:after="0"/>
              <w:jc w:val="center"/>
              <w:rPr>
                <w:szCs w:val="20"/>
              </w:rPr>
            </w:pPr>
          </w:p>
        </w:tc>
      </w:tr>
      <w:tr w:rsidR="00674C0B" w:rsidRPr="008F13AA" w14:paraId="50F847F4" w14:textId="77777777" w:rsidTr="00674C0B">
        <w:tc>
          <w:tcPr>
            <w:tcW w:w="359" w:type="pct"/>
            <w:vAlign w:val="center"/>
          </w:tcPr>
          <w:p w14:paraId="5C1C398F" w14:textId="77777777" w:rsidR="00674C0B" w:rsidRPr="008F13AA" w:rsidRDefault="00674C0B" w:rsidP="00555A61">
            <w:pPr>
              <w:numPr>
                <w:ilvl w:val="0"/>
                <w:numId w:val="7"/>
              </w:numPr>
              <w:spacing w:before="0" w:after="0"/>
              <w:jc w:val="center"/>
              <w:rPr>
                <w:szCs w:val="20"/>
              </w:rPr>
            </w:pPr>
          </w:p>
        </w:tc>
        <w:tc>
          <w:tcPr>
            <w:tcW w:w="595" w:type="pct"/>
            <w:vAlign w:val="center"/>
          </w:tcPr>
          <w:p w14:paraId="41D9016F" w14:textId="105928DB" w:rsidR="00674C0B" w:rsidRDefault="00E47245" w:rsidP="00555A61">
            <w:pPr>
              <w:spacing w:before="0" w:after="0"/>
              <w:jc w:val="center"/>
              <w:rPr>
                <w:szCs w:val="20"/>
              </w:rPr>
            </w:pPr>
            <w:r>
              <w:rPr>
                <w:szCs w:val="20"/>
              </w:rPr>
              <w:t>78/3</w:t>
            </w:r>
          </w:p>
        </w:tc>
        <w:tc>
          <w:tcPr>
            <w:tcW w:w="887" w:type="pct"/>
            <w:vMerge/>
            <w:vAlign w:val="center"/>
          </w:tcPr>
          <w:p w14:paraId="3D18DB09" w14:textId="77777777" w:rsidR="00674C0B" w:rsidRDefault="00674C0B" w:rsidP="00AB38DC">
            <w:pPr>
              <w:spacing w:before="0" w:after="0"/>
              <w:jc w:val="center"/>
              <w:rPr>
                <w:szCs w:val="20"/>
              </w:rPr>
            </w:pPr>
          </w:p>
        </w:tc>
        <w:tc>
          <w:tcPr>
            <w:tcW w:w="977" w:type="pct"/>
            <w:vMerge/>
            <w:vAlign w:val="center"/>
          </w:tcPr>
          <w:p w14:paraId="7D97CEB1" w14:textId="77777777" w:rsidR="00674C0B" w:rsidRDefault="00674C0B" w:rsidP="00555A61">
            <w:pPr>
              <w:widowControl w:val="0"/>
              <w:autoSpaceDE w:val="0"/>
              <w:autoSpaceDN w:val="0"/>
              <w:adjustRightInd w:val="0"/>
              <w:spacing w:before="0" w:after="0"/>
              <w:jc w:val="center"/>
              <w:rPr>
                <w:szCs w:val="20"/>
              </w:rPr>
            </w:pPr>
          </w:p>
        </w:tc>
        <w:tc>
          <w:tcPr>
            <w:tcW w:w="696" w:type="pct"/>
            <w:vMerge/>
            <w:vAlign w:val="center"/>
          </w:tcPr>
          <w:p w14:paraId="43E1681E" w14:textId="77777777" w:rsidR="00674C0B" w:rsidRDefault="00674C0B" w:rsidP="00256C45">
            <w:pPr>
              <w:widowControl w:val="0"/>
              <w:autoSpaceDE w:val="0"/>
              <w:autoSpaceDN w:val="0"/>
              <w:adjustRightInd w:val="0"/>
              <w:spacing w:before="0" w:after="0"/>
              <w:jc w:val="center"/>
              <w:rPr>
                <w:szCs w:val="20"/>
              </w:rPr>
            </w:pPr>
          </w:p>
        </w:tc>
        <w:tc>
          <w:tcPr>
            <w:tcW w:w="1486" w:type="pct"/>
            <w:vAlign w:val="center"/>
          </w:tcPr>
          <w:p w14:paraId="39641EA4" w14:textId="47812217" w:rsidR="00674C0B" w:rsidRDefault="00E47245" w:rsidP="00425740">
            <w:pPr>
              <w:widowControl w:val="0"/>
              <w:autoSpaceDE w:val="0"/>
              <w:autoSpaceDN w:val="0"/>
              <w:adjustRightInd w:val="0"/>
              <w:spacing w:before="0" w:after="0"/>
              <w:jc w:val="center"/>
              <w:rPr>
                <w:szCs w:val="20"/>
              </w:rPr>
            </w:pPr>
            <w:r>
              <w:rPr>
                <w:szCs w:val="20"/>
              </w:rPr>
              <w:t>Skarb Państwa</w:t>
            </w:r>
          </w:p>
        </w:tc>
      </w:tr>
    </w:tbl>
    <w:p w14:paraId="532A87F9" w14:textId="651AF8EC" w:rsidR="00E24F6A" w:rsidRPr="006D0AB8" w:rsidRDefault="00D06385" w:rsidP="00E47245">
      <w:pPr>
        <w:pStyle w:val="Nagwek1"/>
        <w:numPr>
          <w:ilvl w:val="0"/>
          <w:numId w:val="1"/>
        </w:numPr>
        <w:spacing w:before="240" w:after="160" w:line="276" w:lineRule="auto"/>
        <w:ind w:left="641" w:hanging="357"/>
        <w:rPr>
          <w:rFonts w:eastAsia="Times New Roman"/>
          <w:color w:val="auto"/>
        </w:rPr>
      </w:pPr>
      <w:bookmarkStart w:id="14" w:name="_Toc446441467"/>
      <w:bookmarkStart w:id="15" w:name="_Toc114234161"/>
      <w:r w:rsidRPr="006D0AB8">
        <w:rPr>
          <w:rFonts w:eastAsia="Times New Roman"/>
          <w:color w:val="auto"/>
        </w:rPr>
        <w:t>Obowiązki ubiegającego się o wydanie pozwolenia wodnoprawnego w stosunku do osób trzecich.</w:t>
      </w:r>
      <w:bookmarkEnd w:id="14"/>
      <w:bookmarkEnd w:id="15"/>
    </w:p>
    <w:p w14:paraId="4C42DAD4" w14:textId="002A5FA7" w:rsidR="006F592A" w:rsidRDefault="000158F2" w:rsidP="006326CC">
      <w:pPr>
        <w:autoSpaceDE w:val="0"/>
        <w:autoSpaceDN w:val="0"/>
        <w:adjustRightInd w:val="0"/>
        <w:spacing w:after="0"/>
        <w:ind w:firstLine="284"/>
        <w:rPr>
          <w:rFonts w:eastAsiaTheme="minorHAnsi" w:cs="Times New Roman"/>
          <w:szCs w:val="24"/>
          <w:lang w:eastAsia="en-US"/>
        </w:rPr>
      </w:pPr>
      <w:r w:rsidRPr="00642B44">
        <w:t xml:space="preserve">Obowiązkiem </w:t>
      </w:r>
      <w:r w:rsidR="006326CC" w:rsidRPr="00642B44">
        <w:t>w</w:t>
      </w:r>
      <w:r w:rsidRPr="00642B44">
        <w:t>nioskodawcy</w:t>
      </w:r>
      <w:r w:rsidR="00717BF3" w:rsidRPr="00642B44">
        <w:t xml:space="preserve"> jest </w:t>
      </w:r>
      <w:r w:rsidR="00425740">
        <w:t>wykonanie i eksploatacja</w:t>
      </w:r>
      <w:r w:rsidR="007528E0">
        <w:t xml:space="preserve"> </w:t>
      </w:r>
      <w:r w:rsidRPr="00642B44">
        <w:t>urządze</w:t>
      </w:r>
      <w:r w:rsidR="00CC4B84">
        <w:t>nia</w:t>
      </w:r>
      <w:r w:rsidR="007528E0">
        <w:t xml:space="preserve"> wodn</w:t>
      </w:r>
      <w:r w:rsidR="00CC4B84">
        <w:t>ego</w:t>
      </w:r>
      <w:r w:rsidR="007528E0">
        <w:t xml:space="preserve"> </w:t>
      </w:r>
      <w:r w:rsidRPr="00642B44">
        <w:t>zgodnie z uzyskan</w:t>
      </w:r>
      <w:r w:rsidR="006326CC" w:rsidRPr="00642B44">
        <w:t>ą</w:t>
      </w:r>
      <w:r w:rsidRPr="00642B44">
        <w:t xml:space="preserve"> </w:t>
      </w:r>
      <w:r w:rsidR="006326CC" w:rsidRPr="00642B44">
        <w:t>zgodą</w:t>
      </w:r>
      <w:r w:rsidRPr="00642B44">
        <w:t xml:space="preserve"> wodnoprawn</w:t>
      </w:r>
      <w:r w:rsidR="006326CC" w:rsidRPr="00642B44">
        <w:t xml:space="preserve">ą </w:t>
      </w:r>
      <w:r w:rsidR="00555A61">
        <w:t>o</w:t>
      </w:r>
      <w:r w:rsidR="00D62B9F" w:rsidRPr="00642B44">
        <w:t xml:space="preserve"> parametrach przedstawionych w decyzji pozwolenia wodnoprawnego</w:t>
      </w:r>
      <w:r w:rsidR="006326CC" w:rsidRPr="00642B44">
        <w:t>. Ponadto do obowiązków wnioskodawcy należy</w:t>
      </w:r>
      <w:r w:rsidRPr="00642B44">
        <w:t xml:space="preserve"> utrzymywanie</w:t>
      </w:r>
      <w:r w:rsidR="006326CC" w:rsidRPr="00642B44">
        <w:t xml:space="preserve"> </w:t>
      </w:r>
      <w:r w:rsidR="006D0AB8">
        <w:t>urządze</w:t>
      </w:r>
      <w:r w:rsidR="00CC4B84">
        <w:t>nia</w:t>
      </w:r>
      <w:r w:rsidR="006326CC" w:rsidRPr="00642B44">
        <w:t xml:space="preserve"> wodn</w:t>
      </w:r>
      <w:r w:rsidR="00CC4B84">
        <w:t>ego</w:t>
      </w:r>
      <w:r w:rsidR="00D62B9F" w:rsidRPr="00642B44">
        <w:t xml:space="preserve"> </w:t>
      </w:r>
      <w:r w:rsidRPr="00642B44">
        <w:t>w należytym stanie technicznym</w:t>
      </w:r>
      <w:r w:rsidR="006326CC" w:rsidRPr="00642B44">
        <w:t xml:space="preserve"> oraz wykonywanie </w:t>
      </w:r>
      <w:r w:rsidR="00CC4B84">
        <w:t>jego</w:t>
      </w:r>
      <w:r w:rsidR="007528E0">
        <w:t xml:space="preserve"> </w:t>
      </w:r>
      <w:r w:rsidR="006326CC" w:rsidRPr="00642B44">
        <w:t>napraw i</w:t>
      </w:r>
      <w:r w:rsidR="007528E0">
        <w:t xml:space="preserve"> przeprowadzanie należytej</w:t>
      </w:r>
      <w:r w:rsidR="006326CC" w:rsidRPr="00642B44">
        <w:t xml:space="preserve"> konserwacji</w:t>
      </w:r>
      <w:r w:rsidRPr="00642B44">
        <w:t>.</w:t>
      </w:r>
      <w:r w:rsidR="006326CC" w:rsidRPr="00642B44">
        <w:t xml:space="preserve"> </w:t>
      </w:r>
      <w:r w:rsidR="006F592A" w:rsidRPr="00642B44">
        <w:rPr>
          <w:rFonts w:eastAsiaTheme="minorHAnsi" w:cs="Times New Roman"/>
          <w:szCs w:val="24"/>
          <w:lang w:eastAsia="en-US"/>
        </w:rPr>
        <w:t>Podczas u</w:t>
      </w:r>
      <w:r w:rsidR="006F592A" w:rsidRPr="00642B44">
        <w:rPr>
          <w:rFonts w:eastAsia="TimesNewRoman" w:cs="Times New Roman"/>
          <w:szCs w:val="24"/>
          <w:lang w:eastAsia="en-US"/>
        </w:rPr>
        <w:t>ż</w:t>
      </w:r>
      <w:r w:rsidR="006F592A" w:rsidRPr="00642B44">
        <w:rPr>
          <w:rFonts w:eastAsiaTheme="minorHAnsi" w:cs="Times New Roman"/>
          <w:szCs w:val="24"/>
          <w:lang w:eastAsia="en-US"/>
        </w:rPr>
        <w:t xml:space="preserve">ytkowania </w:t>
      </w:r>
      <w:r w:rsidR="00110CB9" w:rsidRPr="00642B44">
        <w:rPr>
          <w:rFonts w:eastAsiaTheme="minorHAnsi" w:cs="Times New Roman"/>
          <w:szCs w:val="24"/>
          <w:lang w:eastAsia="en-US"/>
        </w:rPr>
        <w:t>urządze</w:t>
      </w:r>
      <w:r w:rsidR="006D0AB8">
        <w:rPr>
          <w:rFonts w:eastAsiaTheme="minorHAnsi" w:cs="Times New Roman"/>
          <w:szCs w:val="24"/>
          <w:lang w:eastAsia="en-US"/>
        </w:rPr>
        <w:t>nia</w:t>
      </w:r>
      <w:r w:rsidR="006326CC" w:rsidRPr="00642B44">
        <w:rPr>
          <w:rFonts w:eastAsiaTheme="minorHAnsi" w:cs="Times New Roman"/>
          <w:szCs w:val="24"/>
          <w:lang w:eastAsia="en-US"/>
        </w:rPr>
        <w:t xml:space="preserve"> należy</w:t>
      </w:r>
      <w:r w:rsidR="003B7923">
        <w:rPr>
          <w:rFonts w:eastAsiaTheme="minorHAnsi" w:cs="Times New Roman"/>
          <w:szCs w:val="24"/>
          <w:lang w:eastAsia="en-US"/>
        </w:rPr>
        <w:t xml:space="preserve"> przestrzegać zaleceń producenta</w:t>
      </w:r>
      <w:r w:rsidR="006F592A" w:rsidRPr="00F96DE5">
        <w:rPr>
          <w:rFonts w:eastAsiaTheme="minorHAnsi" w:cs="Times New Roman"/>
          <w:szCs w:val="24"/>
          <w:lang w:eastAsia="en-US"/>
        </w:rPr>
        <w:t>.</w:t>
      </w:r>
      <w:r w:rsidR="006F592A" w:rsidRPr="00642B44">
        <w:rPr>
          <w:rFonts w:eastAsiaTheme="minorHAnsi" w:cs="Times New Roman"/>
          <w:szCs w:val="24"/>
          <w:lang w:eastAsia="en-US"/>
        </w:rPr>
        <w:t xml:space="preserve"> </w:t>
      </w:r>
      <w:r w:rsidR="006326CC" w:rsidRPr="00642B44">
        <w:rPr>
          <w:rFonts w:eastAsiaTheme="minorHAnsi" w:cs="Times New Roman"/>
          <w:szCs w:val="24"/>
          <w:lang w:eastAsia="en-US"/>
        </w:rPr>
        <w:t>Wnioskodawca winien przestrzegać obowiązków narzuconych w decyzji pozwolenia wodnoprawnego</w:t>
      </w:r>
      <w:r w:rsidR="00555A61">
        <w:rPr>
          <w:rFonts w:eastAsiaTheme="minorHAnsi" w:cs="Times New Roman"/>
          <w:szCs w:val="24"/>
          <w:lang w:eastAsia="en-US"/>
        </w:rPr>
        <w:t>.</w:t>
      </w:r>
    </w:p>
    <w:p w14:paraId="0B1A66D2" w14:textId="77777777" w:rsidR="00425740" w:rsidRPr="00425740" w:rsidRDefault="00425740" w:rsidP="00425740">
      <w:pPr>
        <w:autoSpaceDE w:val="0"/>
        <w:autoSpaceDN w:val="0"/>
        <w:adjustRightInd w:val="0"/>
        <w:spacing w:after="0"/>
        <w:ind w:firstLine="284"/>
        <w:rPr>
          <w:rFonts w:eastAsiaTheme="minorHAnsi" w:cs="Times New Roman"/>
          <w:szCs w:val="24"/>
          <w:lang w:eastAsia="en-US"/>
        </w:rPr>
      </w:pPr>
      <w:r w:rsidRPr="00425740">
        <w:rPr>
          <w:rFonts w:eastAsiaTheme="minorHAnsi" w:cs="Times New Roman"/>
          <w:szCs w:val="24"/>
          <w:lang w:eastAsia="en-US"/>
        </w:rPr>
        <w:lastRenderedPageBreak/>
        <w:t>W zakresie eksploatacji urządzeń wodnych i wodociągowych użytkownik ujęcia wody podziemnej zobowiązany jest m.in. do:</w:t>
      </w:r>
    </w:p>
    <w:p w14:paraId="61663932" w14:textId="77777777" w:rsidR="00425740" w:rsidRDefault="00425740" w:rsidP="00425740">
      <w:pPr>
        <w:pStyle w:val="Akapitzlist"/>
        <w:numPr>
          <w:ilvl w:val="0"/>
          <w:numId w:val="35"/>
        </w:numPr>
        <w:autoSpaceDE w:val="0"/>
        <w:autoSpaceDN w:val="0"/>
        <w:adjustRightInd w:val="0"/>
        <w:spacing w:after="0"/>
        <w:rPr>
          <w:rFonts w:eastAsiaTheme="minorHAnsi" w:cs="Times New Roman"/>
          <w:szCs w:val="24"/>
          <w:lang w:eastAsia="en-US"/>
        </w:rPr>
      </w:pPr>
      <w:r w:rsidRPr="00425740">
        <w:rPr>
          <w:rFonts w:eastAsiaTheme="minorHAnsi" w:cs="Times New Roman"/>
          <w:szCs w:val="24"/>
          <w:lang w:eastAsia="en-US"/>
        </w:rPr>
        <w:t>utrzymywania urządzeń wodnych i wodociągowych w stałej sprawności technicznej,</w:t>
      </w:r>
    </w:p>
    <w:p w14:paraId="7CB69275" w14:textId="6A781D84" w:rsidR="00425740" w:rsidRDefault="00425740" w:rsidP="00425740">
      <w:pPr>
        <w:pStyle w:val="Akapitzlist"/>
        <w:numPr>
          <w:ilvl w:val="0"/>
          <w:numId w:val="35"/>
        </w:numPr>
        <w:autoSpaceDE w:val="0"/>
        <w:autoSpaceDN w:val="0"/>
        <w:adjustRightInd w:val="0"/>
        <w:spacing w:after="0"/>
        <w:rPr>
          <w:rFonts w:eastAsiaTheme="minorHAnsi" w:cs="Times New Roman"/>
          <w:szCs w:val="24"/>
          <w:lang w:eastAsia="en-US"/>
        </w:rPr>
      </w:pPr>
      <w:r w:rsidRPr="00425740">
        <w:rPr>
          <w:rFonts w:eastAsiaTheme="minorHAnsi" w:cs="Times New Roman"/>
          <w:szCs w:val="24"/>
          <w:lang w:eastAsia="en-US"/>
        </w:rPr>
        <w:t>kontrolowa</w:t>
      </w:r>
      <w:r w:rsidR="0043654F">
        <w:rPr>
          <w:rFonts w:eastAsiaTheme="minorHAnsi" w:cs="Times New Roman"/>
          <w:szCs w:val="24"/>
          <w:lang w:eastAsia="en-US"/>
        </w:rPr>
        <w:t>nia sprawności</w:t>
      </w:r>
      <w:r w:rsidRPr="00425740">
        <w:rPr>
          <w:rFonts w:eastAsiaTheme="minorHAnsi" w:cs="Times New Roman"/>
          <w:szCs w:val="24"/>
          <w:lang w:eastAsia="en-US"/>
        </w:rPr>
        <w:t xml:space="preserve"> urządzeń pomiarowych – wodomierza,</w:t>
      </w:r>
    </w:p>
    <w:p w14:paraId="7782D006" w14:textId="354A8775" w:rsidR="00425740" w:rsidRDefault="00425740" w:rsidP="00425740">
      <w:pPr>
        <w:pStyle w:val="Akapitzlist"/>
        <w:numPr>
          <w:ilvl w:val="0"/>
          <w:numId w:val="35"/>
        </w:numPr>
        <w:autoSpaceDE w:val="0"/>
        <w:autoSpaceDN w:val="0"/>
        <w:adjustRightInd w:val="0"/>
        <w:spacing w:after="0"/>
        <w:rPr>
          <w:rFonts w:eastAsiaTheme="minorHAnsi" w:cs="Times New Roman"/>
          <w:szCs w:val="24"/>
          <w:lang w:eastAsia="en-US"/>
        </w:rPr>
      </w:pPr>
      <w:r w:rsidRPr="00425740">
        <w:rPr>
          <w:rFonts w:eastAsiaTheme="minorHAnsi" w:cs="Times New Roman"/>
          <w:szCs w:val="24"/>
          <w:lang w:eastAsia="en-US"/>
        </w:rPr>
        <w:t>uniemożliwi</w:t>
      </w:r>
      <w:r w:rsidR="0043654F">
        <w:rPr>
          <w:rFonts w:eastAsiaTheme="minorHAnsi" w:cs="Times New Roman"/>
          <w:szCs w:val="24"/>
          <w:lang w:eastAsia="en-US"/>
        </w:rPr>
        <w:t>enia</w:t>
      </w:r>
      <w:r w:rsidRPr="00425740">
        <w:rPr>
          <w:rFonts w:eastAsiaTheme="minorHAnsi" w:cs="Times New Roman"/>
          <w:szCs w:val="24"/>
          <w:lang w:eastAsia="en-US"/>
        </w:rPr>
        <w:t xml:space="preserve"> dostęp</w:t>
      </w:r>
      <w:r w:rsidR="0043654F">
        <w:rPr>
          <w:rFonts w:eastAsiaTheme="minorHAnsi" w:cs="Times New Roman"/>
          <w:szCs w:val="24"/>
          <w:lang w:eastAsia="en-US"/>
        </w:rPr>
        <w:t>u</w:t>
      </w:r>
      <w:r w:rsidRPr="00425740">
        <w:rPr>
          <w:rFonts w:eastAsiaTheme="minorHAnsi" w:cs="Times New Roman"/>
          <w:szCs w:val="24"/>
          <w:lang w:eastAsia="en-US"/>
        </w:rPr>
        <w:t xml:space="preserve"> osobom nieupoważnionym do urządzeń wodnych oraz terenu bezpośredniej ochrony uję</w:t>
      </w:r>
      <w:r w:rsidR="0043654F">
        <w:rPr>
          <w:rFonts w:eastAsiaTheme="minorHAnsi" w:cs="Times New Roman"/>
          <w:szCs w:val="24"/>
          <w:lang w:eastAsia="en-US"/>
        </w:rPr>
        <w:t>cia</w:t>
      </w:r>
      <w:r w:rsidRPr="00425740">
        <w:rPr>
          <w:rFonts w:eastAsiaTheme="minorHAnsi" w:cs="Times New Roman"/>
          <w:szCs w:val="24"/>
          <w:lang w:eastAsia="en-US"/>
        </w:rPr>
        <w:t xml:space="preserve"> wód podziemnych,</w:t>
      </w:r>
    </w:p>
    <w:p w14:paraId="465412E8" w14:textId="3E47A161" w:rsidR="00425740" w:rsidRDefault="0043654F" w:rsidP="00425740">
      <w:pPr>
        <w:pStyle w:val="Akapitzlist"/>
        <w:numPr>
          <w:ilvl w:val="0"/>
          <w:numId w:val="35"/>
        </w:numPr>
        <w:autoSpaceDE w:val="0"/>
        <w:autoSpaceDN w:val="0"/>
        <w:adjustRightInd w:val="0"/>
        <w:spacing w:after="0"/>
        <w:rPr>
          <w:rFonts w:eastAsiaTheme="minorHAnsi" w:cs="Times New Roman"/>
          <w:szCs w:val="24"/>
          <w:lang w:eastAsia="en-US"/>
        </w:rPr>
      </w:pPr>
      <w:r>
        <w:rPr>
          <w:rFonts w:eastAsiaTheme="minorHAnsi" w:cs="Times New Roman"/>
          <w:szCs w:val="24"/>
          <w:lang w:eastAsia="en-US"/>
        </w:rPr>
        <w:t xml:space="preserve">oznakowania </w:t>
      </w:r>
      <w:r w:rsidR="00425740" w:rsidRPr="00425740">
        <w:rPr>
          <w:rFonts w:eastAsiaTheme="minorHAnsi" w:cs="Times New Roman"/>
          <w:szCs w:val="24"/>
          <w:lang w:eastAsia="en-US"/>
        </w:rPr>
        <w:t>w sposób trwały teren</w:t>
      </w:r>
      <w:r>
        <w:rPr>
          <w:rFonts w:eastAsiaTheme="minorHAnsi" w:cs="Times New Roman"/>
          <w:szCs w:val="24"/>
          <w:lang w:eastAsia="en-US"/>
        </w:rPr>
        <w:t>u</w:t>
      </w:r>
      <w:r w:rsidR="00425740" w:rsidRPr="00425740">
        <w:rPr>
          <w:rFonts w:eastAsiaTheme="minorHAnsi" w:cs="Times New Roman"/>
          <w:szCs w:val="24"/>
          <w:lang w:eastAsia="en-US"/>
        </w:rPr>
        <w:t xml:space="preserve"> bezpośredniej ochrony ujęcia wód podziemnych,</w:t>
      </w:r>
    </w:p>
    <w:p w14:paraId="196DDE2B" w14:textId="77777777" w:rsidR="0043654F" w:rsidRDefault="0043654F" w:rsidP="00425740">
      <w:pPr>
        <w:pStyle w:val="Akapitzlist"/>
        <w:numPr>
          <w:ilvl w:val="0"/>
          <w:numId w:val="35"/>
        </w:numPr>
        <w:autoSpaceDE w:val="0"/>
        <w:autoSpaceDN w:val="0"/>
        <w:adjustRightInd w:val="0"/>
        <w:spacing w:after="0"/>
        <w:rPr>
          <w:rFonts w:eastAsiaTheme="minorHAnsi" w:cs="Times New Roman"/>
          <w:szCs w:val="24"/>
          <w:lang w:eastAsia="en-US"/>
        </w:rPr>
      </w:pPr>
      <w:r>
        <w:rPr>
          <w:rFonts w:eastAsiaTheme="minorHAnsi" w:cs="Times New Roman"/>
          <w:szCs w:val="24"/>
          <w:lang w:eastAsia="en-US"/>
        </w:rPr>
        <w:t xml:space="preserve">utrzymywania </w:t>
      </w:r>
      <w:r w:rsidR="00425740" w:rsidRPr="00425740">
        <w:rPr>
          <w:rFonts w:eastAsiaTheme="minorHAnsi" w:cs="Times New Roman"/>
          <w:szCs w:val="24"/>
          <w:lang w:eastAsia="en-US"/>
        </w:rPr>
        <w:t>teren</w:t>
      </w:r>
      <w:r>
        <w:rPr>
          <w:rFonts w:eastAsiaTheme="minorHAnsi" w:cs="Times New Roman"/>
          <w:szCs w:val="24"/>
          <w:lang w:eastAsia="en-US"/>
        </w:rPr>
        <w:t>u</w:t>
      </w:r>
      <w:r w:rsidR="00425740" w:rsidRPr="00425740">
        <w:rPr>
          <w:rFonts w:eastAsiaTheme="minorHAnsi" w:cs="Times New Roman"/>
          <w:szCs w:val="24"/>
          <w:lang w:eastAsia="en-US"/>
        </w:rPr>
        <w:t xml:space="preserve"> wokół studni wierconej w sposób estetyczny i nie powod</w:t>
      </w:r>
      <w:r>
        <w:rPr>
          <w:rFonts w:eastAsiaTheme="minorHAnsi" w:cs="Times New Roman"/>
          <w:szCs w:val="24"/>
          <w:lang w:eastAsia="en-US"/>
        </w:rPr>
        <w:t>ujący</w:t>
      </w:r>
      <w:r w:rsidR="00425740" w:rsidRPr="00425740">
        <w:rPr>
          <w:rFonts w:eastAsiaTheme="minorHAnsi" w:cs="Times New Roman"/>
          <w:szCs w:val="24"/>
          <w:lang w:eastAsia="en-US"/>
        </w:rPr>
        <w:t xml:space="preserve"> naruszenia warstwy gleby</w:t>
      </w:r>
    </w:p>
    <w:p w14:paraId="33C64608" w14:textId="5F54FCE1" w:rsidR="00425740" w:rsidRDefault="0043654F" w:rsidP="00425740">
      <w:pPr>
        <w:pStyle w:val="Akapitzlist"/>
        <w:numPr>
          <w:ilvl w:val="0"/>
          <w:numId w:val="35"/>
        </w:numPr>
        <w:autoSpaceDE w:val="0"/>
        <w:autoSpaceDN w:val="0"/>
        <w:adjustRightInd w:val="0"/>
        <w:spacing w:after="0"/>
        <w:rPr>
          <w:rFonts w:eastAsiaTheme="minorHAnsi" w:cs="Times New Roman"/>
          <w:szCs w:val="24"/>
          <w:lang w:eastAsia="en-US"/>
        </w:rPr>
      </w:pPr>
      <w:r>
        <w:rPr>
          <w:rFonts w:eastAsiaTheme="minorHAnsi" w:cs="Times New Roman"/>
          <w:szCs w:val="24"/>
          <w:lang w:eastAsia="en-US"/>
        </w:rPr>
        <w:t>zakazu</w:t>
      </w:r>
      <w:r w:rsidR="00425740" w:rsidRPr="00425740">
        <w:rPr>
          <w:rFonts w:eastAsiaTheme="minorHAnsi" w:cs="Times New Roman"/>
          <w:szCs w:val="24"/>
          <w:lang w:eastAsia="en-US"/>
        </w:rPr>
        <w:t xml:space="preserve"> prowadz</w:t>
      </w:r>
      <w:r>
        <w:rPr>
          <w:rFonts w:eastAsiaTheme="minorHAnsi" w:cs="Times New Roman"/>
          <w:szCs w:val="24"/>
          <w:lang w:eastAsia="en-US"/>
        </w:rPr>
        <w:t>enia</w:t>
      </w:r>
      <w:r w:rsidR="00425740" w:rsidRPr="00425740">
        <w:rPr>
          <w:rFonts w:eastAsiaTheme="minorHAnsi" w:cs="Times New Roman"/>
          <w:szCs w:val="24"/>
          <w:lang w:eastAsia="en-US"/>
        </w:rPr>
        <w:t xml:space="preserve"> działalności umożliwiającej zanieczyszczenie terenu</w:t>
      </w:r>
      <w:r>
        <w:rPr>
          <w:rFonts w:eastAsiaTheme="minorHAnsi" w:cs="Times New Roman"/>
          <w:szCs w:val="24"/>
          <w:lang w:eastAsia="en-US"/>
        </w:rPr>
        <w:t xml:space="preserve"> na terenie ochrony bezpośredniej</w:t>
      </w:r>
      <w:r w:rsidR="00425740" w:rsidRPr="00425740">
        <w:rPr>
          <w:rFonts w:eastAsiaTheme="minorHAnsi" w:cs="Times New Roman"/>
          <w:szCs w:val="24"/>
          <w:lang w:eastAsia="en-US"/>
        </w:rPr>
        <w:t>,</w:t>
      </w:r>
    </w:p>
    <w:p w14:paraId="13E6D134" w14:textId="7C3EA009" w:rsidR="00425740" w:rsidRDefault="0043654F" w:rsidP="00425740">
      <w:pPr>
        <w:pStyle w:val="Akapitzlist"/>
        <w:numPr>
          <w:ilvl w:val="0"/>
          <w:numId w:val="35"/>
        </w:numPr>
        <w:autoSpaceDE w:val="0"/>
        <w:autoSpaceDN w:val="0"/>
        <w:adjustRightInd w:val="0"/>
        <w:spacing w:after="0"/>
        <w:rPr>
          <w:rFonts w:eastAsiaTheme="minorHAnsi" w:cs="Times New Roman"/>
          <w:szCs w:val="24"/>
          <w:lang w:eastAsia="en-US"/>
        </w:rPr>
      </w:pPr>
      <w:r>
        <w:rPr>
          <w:rFonts w:eastAsiaTheme="minorHAnsi" w:cs="Times New Roman"/>
          <w:szCs w:val="24"/>
          <w:lang w:eastAsia="en-US"/>
        </w:rPr>
        <w:t xml:space="preserve">dokonywania </w:t>
      </w:r>
      <w:r w:rsidR="00425740" w:rsidRPr="00425740">
        <w:rPr>
          <w:rFonts w:eastAsiaTheme="minorHAnsi" w:cs="Times New Roman"/>
          <w:szCs w:val="24"/>
          <w:lang w:eastAsia="en-US"/>
        </w:rPr>
        <w:t xml:space="preserve">co najmniej 1 raz w roku odświeżenia wnętrza obudowy studni i </w:t>
      </w:r>
      <w:r>
        <w:rPr>
          <w:rFonts w:eastAsiaTheme="minorHAnsi" w:cs="Times New Roman"/>
          <w:szCs w:val="24"/>
          <w:lang w:eastAsia="en-US"/>
        </w:rPr>
        <w:t>konserwacji</w:t>
      </w:r>
      <w:r w:rsidR="00425740" w:rsidRPr="00425740">
        <w:rPr>
          <w:rFonts w:eastAsiaTheme="minorHAnsi" w:cs="Times New Roman"/>
          <w:szCs w:val="24"/>
          <w:lang w:eastAsia="en-US"/>
        </w:rPr>
        <w:t xml:space="preserve"> armatur</w:t>
      </w:r>
      <w:r>
        <w:rPr>
          <w:rFonts w:eastAsiaTheme="minorHAnsi" w:cs="Times New Roman"/>
          <w:szCs w:val="24"/>
          <w:lang w:eastAsia="en-US"/>
        </w:rPr>
        <w:t>y</w:t>
      </w:r>
      <w:r w:rsidR="00425740" w:rsidRPr="00425740">
        <w:rPr>
          <w:rFonts w:eastAsiaTheme="minorHAnsi" w:cs="Times New Roman"/>
          <w:szCs w:val="24"/>
          <w:lang w:eastAsia="en-US"/>
        </w:rPr>
        <w:t>, rurociąg</w:t>
      </w:r>
      <w:r>
        <w:rPr>
          <w:rFonts w:eastAsiaTheme="minorHAnsi" w:cs="Times New Roman"/>
          <w:szCs w:val="24"/>
          <w:lang w:eastAsia="en-US"/>
        </w:rPr>
        <w:t>ów</w:t>
      </w:r>
      <w:r w:rsidR="00425740" w:rsidRPr="00425740">
        <w:rPr>
          <w:rFonts w:eastAsiaTheme="minorHAnsi" w:cs="Times New Roman"/>
          <w:szCs w:val="24"/>
          <w:lang w:eastAsia="en-US"/>
        </w:rPr>
        <w:t xml:space="preserve"> i osprzęt</w:t>
      </w:r>
      <w:r>
        <w:rPr>
          <w:rFonts w:eastAsiaTheme="minorHAnsi" w:cs="Times New Roman"/>
          <w:szCs w:val="24"/>
          <w:lang w:eastAsia="en-US"/>
        </w:rPr>
        <w:t>u</w:t>
      </w:r>
      <w:r w:rsidR="00425740" w:rsidRPr="00425740">
        <w:rPr>
          <w:rFonts w:eastAsiaTheme="minorHAnsi" w:cs="Times New Roman"/>
          <w:szCs w:val="24"/>
          <w:lang w:eastAsia="en-US"/>
        </w:rPr>
        <w:t>,</w:t>
      </w:r>
    </w:p>
    <w:p w14:paraId="098E8697" w14:textId="194815E8" w:rsidR="0043654F" w:rsidRPr="00425740" w:rsidRDefault="0043654F" w:rsidP="00425740">
      <w:pPr>
        <w:pStyle w:val="Akapitzlist"/>
        <w:numPr>
          <w:ilvl w:val="0"/>
          <w:numId w:val="35"/>
        </w:numPr>
        <w:autoSpaceDE w:val="0"/>
        <w:autoSpaceDN w:val="0"/>
        <w:adjustRightInd w:val="0"/>
        <w:spacing w:after="0"/>
        <w:rPr>
          <w:rFonts w:eastAsiaTheme="minorHAnsi" w:cs="Times New Roman"/>
          <w:szCs w:val="24"/>
          <w:lang w:eastAsia="en-US"/>
        </w:rPr>
      </w:pPr>
      <w:r>
        <w:rPr>
          <w:rFonts w:eastAsiaTheme="minorHAnsi" w:cs="Times New Roman"/>
          <w:szCs w:val="24"/>
          <w:lang w:eastAsia="en-US"/>
        </w:rPr>
        <w:t>nie przekraczania maksymalnej godzinowej wartości poboru, jak i wartości średniodobowej.</w:t>
      </w:r>
    </w:p>
    <w:p w14:paraId="764F6637" w14:textId="21E89B81" w:rsidR="00E2382F" w:rsidRPr="00E6246E" w:rsidRDefault="0044616A" w:rsidP="006326CC">
      <w:pPr>
        <w:autoSpaceDE w:val="0"/>
        <w:autoSpaceDN w:val="0"/>
        <w:adjustRightInd w:val="0"/>
        <w:spacing w:after="0"/>
        <w:ind w:firstLine="284"/>
        <w:rPr>
          <w:rFonts w:eastAsiaTheme="minorHAnsi" w:cs="Times New Roman"/>
          <w:szCs w:val="24"/>
          <w:lang w:eastAsia="en-US"/>
        </w:rPr>
      </w:pPr>
      <w:r w:rsidRPr="00E6246E">
        <w:rPr>
          <w:rFonts w:eastAsiaTheme="minorHAnsi" w:cs="Times New Roman"/>
          <w:szCs w:val="24"/>
          <w:lang w:eastAsia="en-US"/>
        </w:rPr>
        <w:t xml:space="preserve">Działka nr </w:t>
      </w:r>
      <w:r w:rsidR="00674C0B">
        <w:rPr>
          <w:rFonts w:eastAsiaTheme="minorHAnsi" w:cs="Times New Roman"/>
          <w:szCs w:val="24"/>
          <w:lang w:eastAsia="en-US"/>
        </w:rPr>
        <w:t>1/6</w:t>
      </w:r>
      <w:r w:rsidR="002E0A96">
        <w:rPr>
          <w:rFonts w:eastAsiaTheme="minorHAnsi" w:cs="Times New Roman"/>
          <w:szCs w:val="24"/>
          <w:lang w:eastAsia="en-US"/>
        </w:rPr>
        <w:t xml:space="preserve"> </w:t>
      </w:r>
      <w:r w:rsidRPr="00E6246E">
        <w:rPr>
          <w:rFonts w:eastAsiaTheme="minorHAnsi" w:cs="Times New Roman"/>
          <w:szCs w:val="24"/>
          <w:lang w:eastAsia="en-US"/>
        </w:rPr>
        <w:t xml:space="preserve">położona w </w:t>
      </w:r>
      <w:r w:rsidR="00E2382F" w:rsidRPr="00E6246E">
        <w:rPr>
          <w:rFonts w:eastAsiaTheme="minorHAnsi" w:cs="Times New Roman"/>
          <w:szCs w:val="24"/>
          <w:lang w:eastAsia="en-US"/>
        </w:rPr>
        <w:t xml:space="preserve">miejscowości </w:t>
      </w:r>
      <w:r w:rsidR="00674C0B">
        <w:rPr>
          <w:rFonts w:eastAsiaTheme="minorHAnsi" w:cs="Times New Roman"/>
          <w:szCs w:val="24"/>
          <w:lang w:eastAsia="en-US"/>
        </w:rPr>
        <w:t>Markocin</w:t>
      </w:r>
      <w:r w:rsidR="0043654F">
        <w:rPr>
          <w:rFonts w:eastAsiaTheme="minorHAnsi" w:cs="Times New Roman"/>
          <w:szCs w:val="24"/>
          <w:lang w:eastAsia="en-US"/>
        </w:rPr>
        <w:t>, obręb 00</w:t>
      </w:r>
      <w:r w:rsidR="00674C0B">
        <w:rPr>
          <w:rFonts w:eastAsiaTheme="minorHAnsi" w:cs="Times New Roman"/>
          <w:szCs w:val="24"/>
          <w:lang w:eastAsia="en-US"/>
        </w:rPr>
        <w:t>0</w:t>
      </w:r>
      <w:r w:rsidR="0043654F">
        <w:rPr>
          <w:rFonts w:eastAsiaTheme="minorHAnsi" w:cs="Times New Roman"/>
          <w:szCs w:val="24"/>
          <w:lang w:eastAsia="en-US"/>
        </w:rPr>
        <w:t xml:space="preserve">4 </w:t>
      </w:r>
      <w:r w:rsidR="00674C0B">
        <w:rPr>
          <w:rFonts w:eastAsiaTheme="minorHAnsi" w:cs="Times New Roman"/>
          <w:szCs w:val="24"/>
          <w:lang w:eastAsia="en-US"/>
        </w:rPr>
        <w:t>Markocin</w:t>
      </w:r>
      <w:r w:rsidR="002E0A96">
        <w:rPr>
          <w:rFonts w:eastAsiaTheme="minorHAnsi" w:cs="Times New Roman"/>
          <w:szCs w:val="24"/>
          <w:lang w:eastAsia="en-US"/>
        </w:rPr>
        <w:t xml:space="preserve"> nie</w:t>
      </w:r>
      <w:r w:rsidRPr="00E6246E">
        <w:rPr>
          <w:rFonts w:eastAsiaTheme="minorHAnsi" w:cs="Times New Roman"/>
          <w:szCs w:val="24"/>
          <w:lang w:eastAsia="en-US"/>
        </w:rPr>
        <w:t xml:space="preserve"> znajduje się na obszarze, dla którego </w:t>
      </w:r>
      <w:r w:rsidR="00F51C11" w:rsidRPr="00E6246E">
        <w:rPr>
          <w:rFonts w:eastAsiaTheme="minorHAnsi" w:cs="Times New Roman"/>
          <w:szCs w:val="24"/>
          <w:lang w:eastAsia="en-US"/>
        </w:rPr>
        <w:t>uchwalono</w:t>
      </w:r>
      <w:r w:rsidR="007528E0" w:rsidRPr="00E6246E">
        <w:rPr>
          <w:rFonts w:eastAsiaTheme="minorHAnsi" w:cs="Times New Roman"/>
          <w:szCs w:val="24"/>
          <w:lang w:eastAsia="en-US"/>
        </w:rPr>
        <w:t xml:space="preserve"> aktualn</w:t>
      </w:r>
      <w:r w:rsidR="00F51C11" w:rsidRPr="00E6246E">
        <w:rPr>
          <w:rFonts w:eastAsiaTheme="minorHAnsi" w:cs="Times New Roman"/>
          <w:szCs w:val="24"/>
          <w:lang w:eastAsia="en-US"/>
        </w:rPr>
        <w:t>y</w:t>
      </w:r>
      <w:r w:rsidR="007528E0" w:rsidRPr="00E6246E">
        <w:rPr>
          <w:rFonts w:eastAsiaTheme="minorHAnsi" w:cs="Times New Roman"/>
          <w:szCs w:val="24"/>
          <w:lang w:eastAsia="en-US"/>
        </w:rPr>
        <w:t xml:space="preserve"> miejscowego plan zagospodarowania przestrzennego</w:t>
      </w:r>
      <w:r w:rsidR="00F51C11" w:rsidRPr="00E6246E">
        <w:rPr>
          <w:rFonts w:eastAsiaTheme="minorHAnsi" w:cs="Times New Roman"/>
          <w:szCs w:val="24"/>
          <w:lang w:eastAsia="en-US"/>
        </w:rPr>
        <w:t>.</w:t>
      </w:r>
    </w:p>
    <w:p w14:paraId="40D3B189" w14:textId="51670C84" w:rsidR="005354E4" w:rsidRPr="008D32E2" w:rsidRDefault="005354E4" w:rsidP="00883E7B">
      <w:pPr>
        <w:pStyle w:val="Nagwek1"/>
        <w:numPr>
          <w:ilvl w:val="0"/>
          <w:numId w:val="1"/>
        </w:numPr>
        <w:spacing w:after="160" w:line="276" w:lineRule="auto"/>
        <w:ind w:left="641" w:hanging="357"/>
        <w:rPr>
          <w:rFonts w:eastAsia="Times New Roman"/>
          <w:color w:val="auto"/>
        </w:rPr>
      </w:pPr>
      <w:bookmarkStart w:id="16" w:name="_Toc457489715"/>
      <w:bookmarkStart w:id="17" w:name="_Toc457489790"/>
      <w:bookmarkStart w:id="18" w:name="_Toc114234162"/>
      <w:r w:rsidRPr="008D32E2">
        <w:rPr>
          <w:rFonts w:eastAsia="Times New Roman"/>
          <w:color w:val="auto"/>
        </w:rPr>
        <w:t>Opis</w:t>
      </w:r>
      <w:r w:rsidR="0007522D" w:rsidRPr="008D32E2">
        <w:rPr>
          <w:rFonts w:eastAsia="Times New Roman"/>
          <w:color w:val="auto"/>
        </w:rPr>
        <w:t xml:space="preserve"> i lokalizacja</w:t>
      </w:r>
      <w:r w:rsidRPr="008D32E2">
        <w:rPr>
          <w:rFonts w:eastAsia="Times New Roman"/>
          <w:color w:val="auto"/>
        </w:rPr>
        <w:t xml:space="preserve"> urządzenia wodnego, w tym </w:t>
      </w:r>
      <w:bookmarkEnd w:id="16"/>
      <w:bookmarkEnd w:id="17"/>
      <w:r w:rsidR="00202D89" w:rsidRPr="008D32E2">
        <w:rPr>
          <w:rFonts w:eastAsia="Times New Roman"/>
          <w:color w:val="auto"/>
        </w:rPr>
        <w:t>nazwa lub numer obrębu ewidencyjnego z numerami działek ewidencyjnych oraz współrzędne.</w:t>
      </w:r>
      <w:bookmarkEnd w:id="18"/>
    </w:p>
    <w:p w14:paraId="39FD7909" w14:textId="2D2C882A" w:rsidR="00906F40" w:rsidRDefault="002E0A96" w:rsidP="00265871">
      <w:pPr>
        <w:ind w:firstLine="284"/>
      </w:pPr>
      <w:r>
        <w:t xml:space="preserve">Przedmiotowe urządzenie wodne – studnia głębinowa, zlokalizowana została na terenie działki nr </w:t>
      </w:r>
      <w:r w:rsidR="00CB77F0">
        <w:t>1/6</w:t>
      </w:r>
      <w:r>
        <w:t>, obręb 0</w:t>
      </w:r>
      <w:r w:rsidR="0043654F">
        <w:t>0</w:t>
      </w:r>
      <w:r w:rsidR="00CB77F0">
        <w:t>0</w:t>
      </w:r>
      <w:r w:rsidR="0043654F">
        <w:t xml:space="preserve">4 </w:t>
      </w:r>
      <w:r w:rsidR="00CB77F0">
        <w:t>Markocin</w:t>
      </w:r>
      <w:r>
        <w:t xml:space="preserve">, gmina </w:t>
      </w:r>
      <w:r w:rsidR="00CB77F0">
        <w:t>Cedynia</w:t>
      </w:r>
      <w:r>
        <w:t xml:space="preserve">, powiat </w:t>
      </w:r>
      <w:r w:rsidR="00CB77F0">
        <w:t>gryfiński</w:t>
      </w:r>
      <w:r>
        <w:t xml:space="preserve">, województwo </w:t>
      </w:r>
      <w:r w:rsidR="0043654F">
        <w:t>zachodnio</w:t>
      </w:r>
      <w:r>
        <w:t>pomorskie</w:t>
      </w:r>
      <w:r w:rsidR="00906F40" w:rsidRPr="00906F40">
        <w:t xml:space="preserve">. Szczegółowe współrzędne geodezyjne </w:t>
      </w:r>
      <w:r w:rsidR="00CC4B84">
        <w:t>urządzenia</w:t>
      </w:r>
      <w:r w:rsidR="00064973">
        <w:t xml:space="preserve"> podano przy </w:t>
      </w:r>
      <w:r w:rsidR="00CC4B84">
        <w:t>jego</w:t>
      </w:r>
      <w:r w:rsidR="00CB77F0">
        <w:t xml:space="preserve"> opisie.</w:t>
      </w:r>
    </w:p>
    <w:p w14:paraId="0F8F090E" w14:textId="5616C0B2" w:rsidR="006B05D6" w:rsidRPr="00C41C90" w:rsidRDefault="002E0A96" w:rsidP="00B64A99">
      <w:pPr>
        <w:pStyle w:val="Akapitzlist"/>
        <w:numPr>
          <w:ilvl w:val="1"/>
          <w:numId w:val="1"/>
        </w:numPr>
        <w:rPr>
          <w:b/>
        </w:rPr>
      </w:pPr>
      <w:bookmarkStart w:id="19" w:name="_Hlk526610461"/>
      <w:r>
        <w:rPr>
          <w:b/>
        </w:rPr>
        <w:t>Studnia głębinowa</w:t>
      </w:r>
    </w:p>
    <w:p w14:paraId="45635714" w14:textId="39B53562" w:rsidR="00CB77F0" w:rsidRDefault="00CB77F0" w:rsidP="0049115C">
      <w:pPr>
        <w:ind w:firstLine="284"/>
      </w:pPr>
      <w:r>
        <w:t>W</w:t>
      </w:r>
      <w:r w:rsidRPr="00CB77F0">
        <w:t xml:space="preserve"> dniach 13.10. – 31.10.2022 r. został wykonany otwór do głębokości 99,0 m. Wiercenie otworu nr S1 wykonano systemem obrotowym z wykorzystaniem płuczki wiertniczej. Do wiercenia użyto gryzer o średnicy 216 mm. Uzyskano odwiert o średnicy 216 mm do głębokości 99,0 m. Prace wiertnicze zostały zakończone dnia 31.10.2022 r.</w:t>
      </w:r>
    </w:p>
    <w:p w14:paraId="71E917D0" w14:textId="1E92C1BF" w:rsidR="00084592" w:rsidRPr="00363FE9" w:rsidRDefault="00084592" w:rsidP="00084592">
      <w:pPr>
        <w:pStyle w:val="Tabelanr"/>
        <w:keepNext/>
        <w:spacing w:before="120" w:line="276" w:lineRule="auto"/>
        <w:rPr>
          <w:i/>
        </w:rPr>
      </w:pPr>
      <w:r w:rsidRPr="00363FE9">
        <w:rPr>
          <w:i/>
        </w:rPr>
        <w:t xml:space="preserve">Tab. </w:t>
      </w:r>
      <w:r>
        <w:rPr>
          <w:i/>
        </w:rPr>
        <w:t>2</w:t>
      </w:r>
      <w:r w:rsidRPr="00363FE9">
        <w:rPr>
          <w:i/>
        </w:rPr>
        <w:t xml:space="preserve">. </w:t>
      </w:r>
      <w:r>
        <w:rPr>
          <w:i/>
        </w:rPr>
        <w:t>Konstrukcja otworu hydrogeologicznego</w:t>
      </w:r>
      <w:r w:rsidRPr="00363FE9">
        <w:rPr>
          <w:i/>
        </w:rPr>
        <w:t xml:space="preserve"> </w:t>
      </w:r>
    </w:p>
    <w:tbl>
      <w:tblPr>
        <w:tblW w:w="9284" w:type="dxa"/>
        <w:tblInd w:w="-142" w:type="dxa"/>
        <w:tblLayout w:type="fixed"/>
        <w:tblCellMar>
          <w:left w:w="70" w:type="dxa"/>
          <w:right w:w="70" w:type="dxa"/>
        </w:tblCellMar>
        <w:tblLook w:val="0000" w:firstRow="0" w:lastRow="0" w:firstColumn="0" w:lastColumn="0" w:noHBand="0" w:noVBand="0"/>
      </w:tblPr>
      <w:tblGrid>
        <w:gridCol w:w="3898"/>
        <w:gridCol w:w="5386"/>
      </w:tblGrid>
      <w:tr w:rsidR="00084592" w:rsidRPr="002A7F10" w14:paraId="5DA260E7" w14:textId="77777777" w:rsidTr="00525ADD">
        <w:trPr>
          <w:cantSplit/>
        </w:trPr>
        <w:tc>
          <w:tcPr>
            <w:tcW w:w="3898" w:type="dxa"/>
            <w:vMerge w:val="restart"/>
            <w:tcBorders>
              <w:top w:val="single" w:sz="4" w:space="0" w:color="000000"/>
              <w:left w:val="single" w:sz="4" w:space="0" w:color="000000"/>
              <w:right w:val="single" w:sz="4" w:space="0" w:color="auto"/>
            </w:tcBorders>
            <w:shd w:val="clear" w:color="auto" w:fill="CCCCCC"/>
          </w:tcPr>
          <w:p w14:paraId="30BB327B" w14:textId="64C64175" w:rsidR="00084592" w:rsidRPr="002A7F10" w:rsidRDefault="00084592" w:rsidP="00084592">
            <w:pPr>
              <w:snapToGrid w:val="0"/>
              <w:spacing w:before="0" w:after="0"/>
              <w:jc w:val="center"/>
              <w:rPr>
                <w:rFonts w:cs="Arial"/>
                <w:b/>
                <w:sz w:val="22"/>
              </w:rPr>
            </w:pPr>
            <w:r>
              <w:rPr>
                <w:rFonts w:cs="Arial"/>
                <w:b/>
                <w:sz w:val="22"/>
              </w:rPr>
              <w:t>PARAMETR</w:t>
            </w:r>
          </w:p>
        </w:tc>
        <w:tc>
          <w:tcPr>
            <w:tcW w:w="5386" w:type="dxa"/>
            <w:tcBorders>
              <w:top w:val="single" w:sz="4" w:space="0" w:color="auto"/>
              <w:left w:val="single" w:sz="4" w:space="0" w:color="auto"/>
              <w:bottom w:val="single" w:sz="4" w:space="0" w:color="auto"/>
              <w:right w:val="single" w:sz="4" w:space="0" w:color="auto"/>
            </w:tcBorders>
            <w:shd w:val="clear" w:color="auto" w:fill="CCCCCC"/>
          </w:tcPr>
          <w:p w14:paraId="188C68EF" w14:textId="77777777" w:rsidR="00084592" w:rsidRPr="002A7F10" w:rsidRDefault="00084592" w:rsidP="00084592">
            <w:pPr>
              <w:snapToGrid w:val="0"/>
              <w:spacing w:before="0" w:after="0"/>
              <w:jc w:val="center"/>
              <w:rPr>
                <w:rFonts w:cs="Arial"/>
                <w:b/>
                <w:sz w:val="22"/>
              </w:rPr>
            </w:pPr>
            <w:r>
              <w:rPr>
                <w:rFonts w:cs="Arial"/>
                <w:b/>
                <w:sz w:val="22"/>
              </w:rPr>
              <w:t>otwór nr S1</w:t>
            </w:r>
          </w:p>
        </w:tc>
      </w:tr>
      <w:tr w:rsidR="00084592" w:rsidRPr="002A7F10" w14:paraId="656EEF08" w14:textId="77777777" w:rsidTr="00525ADD">
        <w:trPr>
          <w:cantSplit/>
        </w:trPr>
        <w:tc>
          <w:tcPr>
            <w:tcW w:w="3898" w:type="dxa"/>
            <w:vMerge/>
            <w:tcBorders>
              <w:left w:val="single" w:sz="4" w:space="0" w:color="000000"/>
              <w:bottom w:val="single" w:sz="4" w:space="0" w:color="000000"/>
              <w:right w:val="single" w:sz="4" w:space="0" w:color="auto"/>
            </w:tcBorders>
            <w:shd w:val="clear" w:color="auto" w:fill="CCCCCC"/>
          </w:tcPr>
          <w:p w14:paraId="396C7415" w14:textId="77777777" w:rsidR="00084592" w:rsidRPr="002A7F10" w:rsidRDefault="00084592" w:rsidP="00084592">
            <w:pPr>
              <w:snapToGrid w:val="0"/>
              <w:spacing w:before="0" w:after="0"/>
              <w:jc w:val="center"/>
              <w:rPr>
                <w:rFonts w:cs="Arial"/>
                <w:b/>
                <w:sz w:val="22"/>
              </w:rPr>
            </w:pPr>
          </w:p>
        </w:tc>
        <w:tc>
          <w:tcPr>
            <w:tcW w:w="5386" w:type="dxa"/>
            <w:tcBorders>
              <w:left w:val="single" w:sz="4" w:space="0" w:color="auto"/>
              <w:bottom w:val="single" w:sz="4" w:space="0" w:color="000000"/>
              <w:right w:val="single" w:sz="4" w:space="0" w:color="auto"/>
            </w:tcBorders>
            <w:shd w:val="clear" w:color="auto" w:fill="CCCCCC"/>
          </w:tcPr>
          <w:p w14:paraId="006608DE" w14:textId="465EA2AF" w:rsidR="00084592" w:rsidRPr="002A7F10" w:rsidRDefault="00084592" w:rsidP="00084592">
            <w:pPr>
              <w:snapToGrid w:val="0"/>
              <w:spacing w:before="0" w:after="0"/>
              <w:jc w:val="center"/>
              <w:rPr>
                <w:rFonts w:cs="Arial"/>
                <w:b/>
                <w:sz w:val="22"/>
              </w:rPr>
            </w:pPr>
            <w:r w:rsidRPr="002A7F10">
              <w:rPr>
                <w:rFonts w:cs="Arial"/>
                <w:b/>
                <w:sz w:val="22"/>
              </w:rPr>
              <w:t>WYNIKI WYKONANYCH ROBÓT</w:t>
            </w:r>
          </w:p>
        </w:tc>
      </w:tr>
      <w:tr w:rsidR="00084592" w:rsidRPr="002A7F10" w14:paraId="7BDCFE42" w14:textId="77777777" w:rsidTr="00525ADD">
        <w:trPr>
          <w:cantSplit/>
        </w:trPr>
        <w:tc>
          <w:tcPr>
            <w:tcW w:w="3898" w:type="dxa"/>
            <w:tcBorders>
              <w:top w:val="single" w:sz="4" w:space="0" w:color="000000"/>
              <w:left w:val="single" w:sz="4" w:space="0" w:color="000000"/>
              <w:bottom w:val="single" w:sz="4" w:space="0" w:color="000000"/>
            </w:tcBorders>
            <w:shd w:val="clear" w:color="auto" w:fill="F2F2F2"/>
          </w:tcPr>
          <w:p w14:paraId="6BD5038F" w14:textId="77777777" w:rsidR="00084592" w:rsidRPr="008E359A" w:rsidRDefault="00084592" w:rsidP="00084592">
            <w:pPr>
              <w:snapToGrid w:val="0"/>
              <w:spacing w:before="0" w:after="0"/>
              <w:jc w:val="center"/>
              <w:rPr>
                <w:rFonts w:cs="Arial"/>
              </w:rPr>
            </w:pPr>
            <w:r w:rsidRPr="008E359A">
              <w:rPr>
                <w:rFonts w:cs="Arial"/>
              </w:rPr>
              <w:t>wydajność eksploatacyjna [m</w:t>
            </w:r>
            <w:r w:rsidRPr="008E359A">
              <w:rPr>
                <w:rFonts w:cs="Arial"/>
                <w:vertAlign w:val="superscript"/>
              </w:rPr>
              <w:t>3</w:t>
            </w:r>
            <w:r w:rsidRPr="008E359A">
              <w:rPr>
                <w:rFonts w:cs="Arial"/>
              </w:rPr>
              <w:t>/h]</w:t>
            </w:r>
          </w:p>
        </w:tc>
        <w:tc>
          <w:tcPr>
            <w:tcW w:w="5386" w:type="dxa"/>
            <w:tcBorders>
              <w:top w:val="single" w:sz="4" w:space="0" w:color="000000"/>
              <w:left w:val="single" w:sz="4" w:space="0" w:color="000000"/>
              <w:bottom w:val="single" w:sz="4" w:space="0" w:color="000000"/>
              <w:right w:val="single" w:sz="4" w:space="0" w:color="auto"/>
            </w:tcBorders>
            <w:shd w:val="clear" w:color="auto" w:fill="F2F2F2"/>
          </w:tcPr>
          <w:p w14:paraId="3D4ADBBF" w14:textId="2C9A05B3" w:rsidR="00084592" w:rsidRPr="00EF73A1" w:rsidRDefault="00CB77F0" w:rsidP="00084592">
            <w:pPr>
              <w:snapToGrid w:val="0"/>
              <w:spacing w:before="0" w:after="0"/>
              <w:jc w:val="center"/>
              <w:rPr>
                <w:rFonts w:cs="Arial"/>
              </w:rPr>
            </w:pPr>
            <w:r>
              <w:rPr>
                <w:rFonts w:cs="Arial"/>
              </w:rPr>
              <w:t>1,50</w:t>
            </w:r>
          </w:p>
        </w:tc>
      </w:tr>
      <w:tr w:rsidR="00084592" w:rsidRPr="002A7F10" w14:paraId="3F0DE1DD" w14:textId="77777777" w:rsidTr="00525ADD">
        <w:trPr>
          <w:cantSplit/>
        </w:trPr>
        <w:tc>
          <w:tcPr>
            <w:tcW w:w="3898" w:type="dxa"/>
            <w:tcBorders>
              <w:top w:val="single" w:sz="4" w:space="0" w:color="000000"/>
              <w:left w:val="single" w:sz="4" w:space="0" w:color="000000"/>
              <w:bottom w:val="single" w:sz="4" w:space="0" w:color="000000"/>
            </w:tcBorders>
            <w:shd w:val="clear" w:color="auto" w:fill="F2F2F2"/>
          </w:tcPr>
          <w:p w14:paraId="68131BF1" w14:textId="77777777" w:rsidR="00084592" w:rsidRPr="008E359A" w:rsidRDefault="00084592" w:rsidP="00084592">
            <w:pPr>
              <w:snapToGrid w:val="0"/>
              <w:spacing w:before="0" w:after="0"/>
              <w:jc w:val="center"/>
              <w:rPr>
                <w:rFonts w:cs="Arial"/>
              </w:rPr>
            </w:pPr>
            <w:r w:rsidRPr="008E359A">
              <w:rPr>
                <w:rFonts w:cs="Arial"/>
              </w:rPr>
              <w:t>depresja [m]</w:t>
            </w:r>
          </w:p>
        </w:tc>
        <w:tc>
          <w:tcPr>
            <w:tcW w:w="5386" w:type="dxa"/>
            <w:tcBorders>
              <w:top w:val="single" w:sz="4" w:space="0" w:color="000000"/>
              <w:left w:val="single" w:sz="4" w:space="0" w:color="000000"/>
              <w:bottom w:val="single" w:sz="4" w:space="0" w:color="000000"/>
              <w:right w:val="single" w:sz="4" w:space="0" w:color="auto"/>
            </w:tcBorders>
            <w:shd w:val="clear" w:color="auto" w:fill="F2F2F2"/>
          </w:tcPr>
          <w:p w14:paraId="3916E9A3" w14:textId="4EA52303" w:rsidR="00084592" w:rsidRPr="00EF73A1" w:rsidRDefault="00CB77F0" w:rsidP="00084592">
            <w:pPr>
              <w:snapToGrid w:val="0"/>
              <w:spacing w:before="0" w:after="0"/>
              <w:jc w:val="center"/>
              <w:rPr>
                <w:rFonts w:cs="Arial"/>
              </w:rPr>
            </w:pPr>
            <w:r>
              <w:rPr>
                <w:rFonts w:cs="Arial"/>
              </w:rPr>
              <w:t>7,20</w:t>
            </w:r>
          </w:p>
        </w:tc>
      </w:tr>
      <w:tr w:rsidR="00084592" w:rsidRPr="002A7F10" w14:paraId="6E12F8BC" w14:textId="77777777" w:rsidTr="00525ADD">
        <w:trPr>
          <w:cantSplit/>
        </w:trPr>
        <w:tc>
          <w:tcPr>
            <w:tcW w:w="9284" w:type="dxa"/>
            <w:gridSpan w:val="2"/>
            <w:tcBorders>
              <w:top w:val="single" w:sz="4" w:space="0" w:color="auto"/>
              <w:left w:val="single" w:sz="4" w:space="0" w:color="auto"/>
              <w:bottom w:val="single" w:sz="4" w:space="0" w:color="auto"/>
              <w:right w:val="single" w:sz="4" w:space="0" w:color="auto"/>
            </w:tcBorders>
            <w:shd w:val="clear" w:color="auto" w:fill="F2F2F2"/>
          </w:tcPr>
          <w:p w14:paraId="129EB859" w14:textId="77777777" w:rsidR="00084592" w:rsidRPr="00084592" w:rsidRDefault="00084592" w:rsidP="00084592">
            <w:pPr>
              <w:snapToGrid w:val="0"/>
              <w:spacing w:before="0" w:after="0"/>
              <w:jc w:val="center"/>
              <w:rPr>
                <w:b/>
              </w:rPr>
            </w:pPr>
            <w:r w:rsidRPr="00084592">
              <w:rPr>
                <w:rFonts w:cs="Arial"/>
                <w:b/>
              </w:rPr>
              <w:t>Warstwa wodonośna</w:t>
            </w:r>
          </w:p>
        </w:tc>
      </w:tr>
      <w:tr w:rsidR="00084592" w:rsidRPr="002A7F10" w14:paraId="0C3A609C" w14:textId="77777777" w:rsidTr="00525ADD">
        <w:trPr>
          <w:cantSplit/>
        </w:trPr>
        <w:tc>
          <w:tcPr>
            <w:tcW w:w="3898" w:type="dxa"/>
            <w:tcBorders>
              <w:left w:val="single" w:sz="4" w:space="0" w:color="000000"/>
              <w:bottom w:val="single" w:sz="4" w:space="0" w:color="000000"/>
            </w:tcBorders>
            <w:shd w:val="clear" w:color="auto" w:fill="F2F2F2"/>
          </w:tcPr>
          <w:p w14:paraId="68DD2C4C" w14:textId="77777777" w:rsidR="00084592" w:rsidRPr="002A7F10" w:rsidRDefault="00084592" w:rsidP="00084592">
            <w:pPr>
              <w:snapToGrid w:val="0"/>
              <w:spacing w:before="0" w:after="0"/>
              <w:jc w:val="center"/>
              <w:rPr>
                <w:rFonts w:cs="Arial"/>
              </w:rPr>
            </w:pPr>
            <w:r w:rsidRPr="002A7F10">
              <w:rPr>
                <w:rFonts w:cs="Arial"/>
              </w:rPr>
              <w:t>stratygrafia</w:t>
            </w:r>
          </w:p>
        </w:tc>
        <w:tc>
          <w:tcPr>
            <w:tcW w:w="5386" w:type="dxa"/>
            <w:tcBorders>
              <w:left w:val="single" w:sz="4" w:space="0" w:color="000000"/>
              <w:bottom w:val="single" w:sz="4" w:space="0" w:color="000000"/>
              <w:right w:val="single" w:sz="4" w:space="0" w:color="auto"/>
            </w:tcBorders>
            <w:shd w:val="clear" w:color="auto" w:fill="F2F2F2"/>
          </w:tcPr>
          <w:p w14:paraId="7FCA3AB0" w14:textId="50FE96C9" w:rsidR="00084592" w:rsidRPr="002A7F10" w:rsidRDefault="00084592" w:rsidP="00084592">
            <w:pPr>
              <w:snapToGrid w:val="0"/>
              <w:spacing w:before="0" w:after="0"/>
              <w:jc w:val="center"/>
              <w:rPr>
                <w:rFonts w:cs="Arial"/>
              </w:rPr>
            </w:pPr>
            <w:r>
              <w:rPr>
                <w:rFonts w:cs="Arial"/>
              </w:rPr>
              <w:t>Czwartorzęd</w:t>
            </w:r>
          </w:p>
        </w:tc>
      </w:tr>
      <w:tr w:rsidR="00084592" w:rsidRPr="002A7F10" w14:paraId="4ABF6DF2" w14:textId="77777777" w:rsidTr="00525ADD">
        <w:trPr>
          <w:cantSplit/>
        </w:trPr>
        <w:tc>
          <w:tcPr>
            <w:tcW w:w="3898" w:type="dxa"/>
            <w:tcBorders>
              <w:left w:val="single" w:sz="4" w:space="0" w:color="000000"/>
              <w:bottom w:val="single" w:sz="4" w:space="0" w:color="000000"/>
            </w:tcBorders>
            <w:shd w:val="clear" w:color="auto" w:fill="F2F2F2"/>
          </w:tcPr>
          <w:p w14:paraId="3698FF17" w14:textId="77777777" w:rsidR="00084592" w:rsidRPr="002A7F10" w:rsidRDefault="00084592" w:rsidP="00084592">
            <w:pPr>
              <w:snapToGrid w:val="0"/>
              <w:spacing w:before="0" w:after="0"/>
              <w:jc w:val="center"/>
              <w:rPr>
                <w:rFonts w:cs="Arial"/>
              </w:rPr>
            </w:pPr>
            <w:r w:rsidRPr="002A7F10">
              <w:rPr>
                <w:rFonts w:cs="Arial"/>
              </w:rPr>
              <w:t>przelot [m]</w:t>
            </w:r>
          </w:p>
        </w:tc>
        <w:tc>
          <w:tcPr>
            <w:tcW w:w="5386" w:type="dxa"/>
            <w:tcBorders>
              <w:left w:val="single" w:sz="4" w:space="0" w:color="000000"/>
              <w:bottom w:val="single" w:sz="4" w:space="0" w:color="000000"/>
              <w:right w:val="single" w:sz="4" w:space="0" w:color="auto"/>
            </w:tcBorders>
            <w:shd w:val="clear" w:color="auto" w:fill="F2F2F2"/>
          </w:tcPr>
          <w:p w14:paraId="6AAEB0BF" w14:textId="444B884C" w:rsidR="00084592" w:rsidRPr="002A7F10" w:rsidRDefault="00CB77F0" w:rsidP="00084592">
            <w:pPr>
              <w:snapToGrid w:val="0"/>
              <w:spacing w:before="0" w:after="0"/>
              <w:jc w:val="center"/>
              <w:rPr>
                <w:rFonts w:cs="Arial"/>
              </w:rPr>
            </w:pPr>
            <w:r>
              <w:rPr>
                <w:rFonts w:cs="Arial"/>
              </w:rPr>
              <w:t>91,0 – 99,0</w:t>
            </w:r>
          </w:p>
        </w:tc>
      </w:tr>
      <w:tr w:rsidR="00084592" w:rsidRPr="002A7F10" w14:paraId="1E680C87" w14:textId="77777777" w:rsidTr="00525ADD">
        <w:trPr>
          <w:cantSplit/>
        </w:trPr>
        <w:tc>
          <w:tcPr>
            <w:tcW w:w="9284" w:type="dxa"/>
            <w:gridSpan w:val="2"/>
            <w:tcBorders>
              <w:top w:val="single" w:sz="4" w:space="0" w:color="auto"/>
              <w:left w:val="single" w:sz="4" w:space="0" w:color="auto"/>
              <w:bottom w:val="single" w:sz="4" w:space="0" w:color="auto"/>
              <w:right w:val="single" w:sz="4" w:space="0" w:color="auto"/>
            </w:tcBorders>
            <w:shd w:val="clear" w:color="auto" w:fill="F2F2F2"/>
          </w:tcPr>
          <w:p w14:paraId="2CE9BF99" w14:textId="31651B1A" w:rsidR="00084592" w:rsidRPr="00084592" w:rsidRDefault="00084592" w:rsidP="00084592">
            <w:pPr>
              <w:snapToGrid w:val="0"/>
              <w:spacing w:before="0" w:after="0"/>
              <w:jc w:val="center"/>
              <w:rPr>
                <w:b/>
              </w:rPr>
            </w:pPr>
            <w:r>
              <w:rPr>
                <w:rFonts w:cs="Arial"/>
                <w:b/>
              </w:rPr>
              <w:t>Parametry otworu</w:t>
            </w:r>
          </w:p>
        </w:tc>
      </w:tr>
      <w:tr w:rsidR="00084592" w:rsidRPr="002A7F10" w14:paraId="2B40B8B8" w14:textId="77777777" w:rsidTr="00525ADD">
        <w:trPr>
          <w:cantSplit/>
          <w:trHeight w:val="119"/>
        </w:trPr>
        <w:tc>
          <w:tcPr>
            <w:tcW w:w="3898" w:type="dxa"/>
            <w:tcBorders>
              <w:left w:val="single" w:sz="4" w:space="0" w:color="000000"/>
              <w:bottom w:val="single" w:sz="4" w:space="0" w:color="000000"/>
            </w:tcBorders>
            <w:shd w:val="clear" w:color="auto" w:fill="F2F2F2"/>
          </w:tcPr>
          <w:p w14:paraId="18B55683" w14:textId="77777777" w:rsidR="00084592" w:rsidRPr="002A7F10" w:rsidRDefault="00084592" w:rsidP="00084592">
            <w:pPr>
              <w:snapToGrid w:val="0"/>
              <w:spacing w:before="0" w:after="0"/>
              <w:jc w:val="center"/>
              <w:rPr>
                <w:rFonts w:cs="Arial"/>
              </w:rPr>
            </w:pPr>
            <w:r w:rsidRPr="002A7F10">
              <w:rPr>
                <w:rFonts w:cs="Arial"/>
              </w:rPr>
              <w:t>głębokość wiercenia</w:t>
            </w:r>
            <w:r>
              <w:rPr>
                <w:rFonts w:cs="Arial"/>
              </w:rPr>
              <w:t xml:space="preserve"> [m]</w:t>
            </w:r>
          </w:p>
        </w:tc>
        <w:tc>
          <w:tcPr>
            <w:tcW w:w="5386" w:type="dxa"/>
            <w:tcBorders>
              <w:left w:val="single" w:sz="4" w:space="0" w:color="000000"/>
              <w:bottom w:val="single" w:sz="4" w:space="0" w:color="000000"/>
              <w:right w:val="single" w:sz="4" w:space="0" w:color="auto"/>
            </w:tcBorders>
            <w:shd w:val="clear" w:color="auto" w:fill="F2F2F2"/>
          </w:tcPr>
          <w:p w14:paraId="326D6ECF" w14:textId="640C7CD7" w:rsidR="00084592" w:rsidRPr="002A7F10" w:rsidRDefault="00CB77F0" w:rsidP="00084592">
            <w:pPr>
              <w:snapToGrid w:val="0"/>
              <w:spacing w:before="0" w:after="0"/>
              <w:jc w:val="center"/>
              <w:rPr>
                <w:rFonts w:cs="Arial"/>
              </w:rPr>
            </w:pPr>
            <w:r>
              <w:rPr>
                <w:rFonts w:cs="Arial"/>
              </w:rPr>
              <w:t>99,0</w:t>
            </w:r>
          </w:p>
        </w:tc>
      </w:tr>
      <w:tr w:rsidR="00084592" w:rsidRPr="002A7F10" w14:paraId="52BE2054" w14:textId="77777777" w:rsidTr="00525ADD">
        <w:trPr>
          <w:cantSplit/>
        </w:trPr>
        <w:tc>
          <w:tcPr>
            <w:tcW w:w="3898" w:type="dxa"/>
            <w:tcBorders>
              <w:left w:val="single" w:sz="4" w:space="0" w:color="000000"/>
              <w:bottom w:val="single" w:sz="4" w:space="0" w:color="000000"/>
            </w:tcBorders>
            <w:shd w:val="clear" w:color="auto" w:fill="F2F2F2"/>
          </w:tcPr>
          <w:p w14:paraId="6CFB2330" w14:textId="77777777" w:rsidR="00084592" w:rsidRPr="002A7F10" w:rsidRDefault="00084592" w:rsidP="00084592">
            <w:pPr>
              <w:snapToGrid w:val="0"/>
              <w:spacing w:before="0" w:after="0"/>
              <w:jc w:val="center"/>
              <w:rPr>
                <w:rFonts w:cs="Arial"/>
              </w:rPr>
            </w:pPr>
            <w:r w:rsidRPr="002A7F10">
              <w:rPr>
                <w:rFonts w:cs="Arial"/>
              </w:rPr>
              <w:t>głębokość otworu</w:t>
            </w:r>
            <w:r>
              <w:rPr>
                <w:rFonts w:cs="Arial"/>
              </w:rPr>
              <w:t xml:space="preserve"> [m]</w:t>
            </w:r>
          </w:p>
        </w:tc>
        <w:tc>
          <w:tcPr>
            <w:tcW w:w="5386" w:type="dxa"/>
            <w:tcBorders>
              <w:left w:val="single" w:sz="4" w:space="0" w:color="000000"/>
              <w:bottom w:val="single" w:sz="4" w:space="0" w:color="000000"/>
              <w:right w:val="single" w:sz="4" w:space="0" w:color="auto"/>
            </w:tcBorders>
            <w:shd w:val="clear" w:color="auto" w:fill="F2F2F2"/>
          </w:tcPr>
          <w:p w14:paraId="0570C83B" w14:textId="75C5AF31" w:rsidR="00084592" w:rsidRPr="002A7F10" w:rsidRDefault="00CB77F0" w:rsidP="00084592">
            <w:pPr>
              <w:snapToGrid w:val="0"/>
              <w:spacing w:before="0" w:after="0"/>
              <w:jc w:val="center"/>
              <w:rPr>
                <w:rFonts w:cs="Arial"/>
              </w:rPr>
            </w:pPr>
            <w:r>
              <w:rPr>
                <w:rFonts w:cs="Arial"/>
              </w:rPr>
              <w:t>99,0</w:t>
            </w:r>
          </w:p>
        </w:tc>
      </w:tr>
      <w:tr w:rsidR="00084592" w:rsidRPr="002A7F10" w14:paraId="71E6FA68" w14:textId="77777777" w:rsidTr="00525ADD">
        <w:trPr>
          <w:cantSplit/>
        </w:trPr>
        <w:tc>
          <w:tcPr>
            <w:tcW w:w="3898" w:type="dxa"/>
            <w:tcBorders>
              <w:left w:val="single" w:sz="4" w:space="0" w:color="000000"/>
              <w:bottom w:val="single" w:sz="4" w:space="0" w:color="000000"/>
            </w:tcBorders>
            <w:shd w:val="clear" w:color="auto" w:fill="F2F2F2"/>
          </w:tcPr>
          <w:p w14:paraId="62EB0663" w14:textId="77777777" w:rsidR="00084592" w:rsidRPr="002A7F10" w:rsidRDefault="00084592" w:rsidP="00084592">
            <w:pPr>
              <w:snapToGrid w:val="0"/>
              <w:spacing w:before="0" w:after="0"/>
              <w:jc w:val="center"/>
              <w:rPr>
                <w:rFonts w:cs="Arial"/>
              </w:rPr>
            </w:pPr>
            <w:r w:rsidRPr="002A7F10">
              <w:rPr>
                <w:rFonts w:cs="Arial"/>
              </w:rPr>
              <w:t>liczba kolumn rur</w:t>
            </w:r>
          </w:p>
        </w:tc>
        <w:tc>
          <w:tcPr>
            <w:tcW w:w="5386" w:type="dxa"/>
            <w:tcBorders>
              <w:left w:val="single" w:sz="4" w:space="0" w:color="000000"/>
              <w:bottom w:val="single" w:sz="4" w:space="0" w:color="000000"/>
              <w:right w:val="single" w:sz="4" w:space="0" w:color="auto"/>
            </w:tcBorders>
            <w:shd w:val="clear" w:color="auto" w:fill="F2F2F2"/>
          </w:tcPr>
          <w:p w14:paraId="3BC78FDE" w14:textId="7CC00883" w:rsidR="00084592" w:rsidRPr="002A7F10" w:rsidRDefault="00084592" w:rsidP="00084592">
            <w:pPr>
              <w:snapToGrid w:val="0"/>
              <w:spacing w:before="0" w:after="0"/>
              <w:jc w:val="center"/>
              <w:rPr>
                <w:rFonts w:cs="Arial"/>
              </w:rPr>
            </w:pPr>
            <w:r w:rsidRPr="002A7F10">
              <w:rPr>
                <w:rFonts w:cs="Arial"/>
              </w:rPr>
              <w:t>wiercenie na płuczkę</w:t>
            </w:r>
          </w:p>
        </w:tc>
      </w:tr>
      <w:tr w:rsidR="00084592" w:rsidRPr="002A7F10" w14:paraId="1F2C96E2" w14:textId="77777777" w:rsidTr="00525ADD">
        <w:trPr>
          <w:cantSplit/>
        </w:trPr>
        <w:tc>
          <w:tcPr>
            <w:tcW w:w="3898" w:type="dxa"/>
            <w:tcBorders>
              <w:left w:val="single" w:sz="4" w:space="0" w:color="000000"/>
              <w:bottom w:val="single" w:sz="4" w:space="0" w:color="000000"/>
            </w:tcBorders>
            <w:shd w:val="clear" w:color="auto" w:fill="F2F2F2"/>
          </w:tcPr>
          <w:p w14:paraId="452161EA" w14:textId="77777777" w:rsidR="00084592" w:rsidRPr="002A7F10" w:rsidRDefault="00084592" w:rsidP="00084592">
            <w:pPr>
              <w:tabs>
                <w:tab w:val="center" w:pos="1879"/>
                <w:tab w:val="right" w:pos="3758"/>
              </w:tabs>
              <w:snapToGrid w:val="0"/>
              <w:spacing w:before="0" w:after="0"/>
              <w:jc w:val="center"/>
              <w:rPr>
                <w:rFonts w:cs="Arial"/>
              </w:rPr>
            </w:pPr>
            <w:r w:rsidRPr="002A7F10">
              <w:rPr>
                <w:rFonts w:cs="Arial"/>
              </w:rPr>
              <w:t>średnica świdra</w:t>
            </w:r>
            <w:r>
              <w:rPr>
                <w:rFonts w:cs="Arial"/>
              </w:rPr>
              <w:t xml:space="preserve"> [mm]</w:t>
            </w:r>
          </w:p>
        </w:tc>
        <w:tc>
          <w:tcPr>
            <w:tcW w:w="5386" w:type="dxa"/>
            <w:tcBorders>
              <w:left w:val="single" w:sz="4" w:space="0" w:color="000000"/>
              <w:bottom w:val="single" w:sz="4" w:space="0" w:color="000000"/>
              <w:right w:val="single" w:sz="4" w:space="0" w:color="auto"/>
            </w:tcBorders>
            <w:shd w:val="clear" w:color="auto" w:fill="F2F2F2"/>
          </w:tcPr>
          <w:p w14:paraId="63967C54" w14:textId="73182974" w:rsidR="00084592" w:rsidRPr="002A7F10" w:rsidRDefault="00CB77F0" w:rsidP="001D4704">
            <w:pPr>
              <w:snapToGrid w:val="0"/>
              <w:spacing w:before="0" w:after="0"/>
              <w:jc w:val="center"/>
              <w:rPr>
                <w:rFonts w:cs="Arial"/>
              </w:rPr>
            </w:pPr>
            <w:r>
              <w:rPr>
                <w:rFonts w:cs="Arial"/>
              </w:rPr>
              <w:t>216</w:t>
            </w:r>
          </w:p>
        </w:tc>
      </w:tr>
      <w:tr w:rsidR="00084592" w:rsidRPr="002A7F10" w14:paraId="33D4CC9E" w14:textId="77777777" w:rsidTr="00525ADD">
        <w:trPr>
          <w:cantSplit/>
        </w:trPr>
        <w:tc>
          <w:tcPr>
            <w:tcW w:w="9284" w:type="dxa"/>
            <w:gridSpan w:val="2"/>
            <w:tcBorders>
              <w:top w:val="single" w:sz="4" w:space="0" w:color="auto"/>
              <w:left w:val="single" w:sz="4" w:space="0" w:color="auto"/>
              <w:bottom w:val="single" w:sz="4" w:space="0" w:color="auto"/>
              <w:right w:val="single" w:sz="4" w:space="0" w:color="auto"/>
            </w:tcBorders>
            <w:shd w:val="clear" w:color="auto" w:fill="F2F2F2"/>
          </w:tcPr>
          <w:p w14:paraId="0CA512F4" w14:textId="350BBFCA" w:rsidR="00084592" w:rsidRPr="00084592" w:rsidRDefault="00084592" w:rsidP="00084592">
            <w:pPr>
              <w:snapToGrid w:val="0"/>
              <w:spacing w:before="0" w:after="0"/>
              <w:jc w:val="center"/>
              <w:rPr>
                <w:b/>
              </w:rPr>
            </w:pPr>
            <w:r>
              <w:rPr>
                <w:rFonts w:cs="Arial"/>
                <w:b/>
              </w:rPr>
              <w:t>Filtr</w:t>
            </w:r>
          </w:p>
        </w:tc>
      </w:tr>
      <w:tr w:rsidR="00084592" w:rsidRPr="002A7F10" w14:paraId="2E2DD3D0" w14:textId="77777777" w:rsidTr="00525ADD">
        <w:trPr>
          <w:cantSplit/>
        </w:trPr>
        <w:tc>
          <w:tcPr>
            <w:tcW w:w="3898" w:type="dxa"/>
            <w:tcBorders>
              <w:left w:val="single" w:sz="4" w:space="0" w:color="000000"/>
              <w:bottom w:val="single" w:sz="4" w:space="0" w:color="000000"/>
            </w:tcBorders>
            <w:shd w:val="clear" w:color="auto" w:fill="F2F2F2"/>
          </w:tcPr>
          <w:p w14:paraId="05BAA929" w14:textId="77777777" w:rsidR="00084592" w:rsidRPr="002A7F10" w:rsidRDefault="00084592" w:rsidP="00084592">
            <w:pPr>
              <w:snapToGrid w:val="0"/>
              <w:spacing w:before="0" w:after="0"/>
              <w:jc w:val="center"/>
              <w:rPr>
                <w:rFonts w:cs="Arial"/>
              </w:rPr>
            </w:pPr>
            <w:r w:rsidRPr="002A7F10">
              <w:rPr>
                <w:rFonts w:cs="Arial"/>
              </w:rPr>
              <w:t>średnica zewnętrzna [mm]</w:t>
            </w:r>
          </w:p>
        </w:tc>
        <w:tc>
          <w:tcPr>
            <w:tcW w:w="5386" w:type="dxa"/>
            <w:tcBorders>
              <w:left w:val="single" w:sz="4" w:space="0" w:color="000000"/>
              <w:bottom w:val="single" w:sz="4" w:space="0" w:color="000000"/>
              <w:right w:val="single" w:sz="4" w:space="0" w:color="auto"/>
            </w:tcBorders>
            <w:shd w:val="clear" w:color="auto" w:fill="F2F2F2"/>
          </w:tcPr>
          <w:p w14:paraId="23206E22" w14:textId="4140800F" w:rsidR="00084592" w:rsidRPr="002A7F10" w:rsidRDefault="00CB77F0" w:rsidP="00084592">
            <w:pPr>
              <w:snapToGrid w:val="0"/>
              <w:spacing w:before="0" w:after="0"/>
              <w:jc w:val="center"/>
              <w:rPr>
                <w:rFonts w:cs="Arial"/>
              </w:rPr>
            </w:pPr>
            <w:r>
              <w:rPr>
                <w:rFonts w:cs="Arial"/>
              </w:rPr>
              <w:t>100/113</w:t>
            </w:r>
          </w:p>
        </w:tc>
      </w:tr>
      <w:tr w:rsidR="00084592" w:rsidRPr="002A7F10" w14:paraId="77F5C156" w14:textId="77777777" w:rsidTr="00525ADD">
        <w:trPr>
          <w:cantSplit/>
        </w:trPr>
        <w:tc>
          <w:tcPr>
            <w:tcW w:w="3898" w:type="dxa"/>
            <w:tcBorders>
              <w:left w:val="single" w:sz="4" w:space="0" w:color="000000"/>
              <w:bottom w:val="single" w:sz="4" w:space="0" w:color="000000"/>
            </w:tcBorders>
            <w:shd w:val="clear" w:color="auto" w:fill="F2F2F2"/>
          </w:tcPr>
          <w:p w14:paraId="2F2394A7" w14:textId="77777777" w:rsidR="00084592" w:rsidRPr="002A7F10" w:rsidRDefault="00084592" w:rsidP="00084592">
            <w:pPr>
              <w:snapToGrid w:val="0"/>
              <w:spacing w:before="0" w:after="0"/>
              <w:jc w:val="center"/>
              <w:rPr>
                <w:rFonts w:cs="Arial"/>
              </w:rPr>
            </w:pPr>
            <w:r w:rsidRPr="002A7F10">
              <w:rPr>
                <w:rFonts w:cs="Arial"/>
              </w:rPr>
              <w:t>typ</w:t>
            </w:r>
          </w:p>
        </w:tc>
        <w:tc>
          <w:tcPr>
            <w:tcW w:w="5386" w:type="dxa"/>
            <w:tcBorders>
              <w:left w:val="single" w:sz="4" w:space="0" w:color="000000"/>
              <w:bottom w:val="single" w:sz="4" w:space="0" w:color="000000"/>
              <w:right w:val="single" w:sz="4" w:space="0" w:color="auto"/>
            </w:tcBorders>
            <w:shd w:val="clear" w:color="auto" w:fill="F2F2F2"/>
          </w:tcPr>
          <w:p w14:paraId="45C6D568" w14:textId="17C01EF9" w:rsidR="00084592" w:rsidRPr="002A7F10" w:rsidRDefault="00084592" w:rsidP="00084592">
            <w:pPr>
              <w:snapToGrid w:val="0"/>
              <w:spacing w:before="0" w:after="0"/>
              <w:jc w:val="center"/>
              <w:rPr>
                <w:rFonts w:cs="Arial"/>
              </w:rPr>
            </w:pPr>
            <w:r w:rsidRPr="002A7F10">
              <w:rPr>
                <w:rFonts w:cs="Arial"/>
              </w:rPr>
              <w:t>siatkowy</w:t>
            </w:r>
          </w:p>
        </w:tc>
      </w:tr>
      <w:tr w:rsidR="00084592" w:rsidRPr="002A7F10" w14:paraId="5CF2925F" w14:textId="77777777" w:rsidTr="00525ADD">
        <w:trPr>
          <w:cantSplit/>
        </w:trPr>
        <w:tc>
          <w:tcPr>
            <w:tcW w:w="3898" w:type="dxa"/>
            <w:tcBorders>
              <w:left w:val="single" w:sz="4" w:space="0" w:color="000000"/>
              <w:bottom w:val="single" w:sz="4" w:space="0" w:color="000000"/>
            </w:tcBorders>
            <w:shd w:val="clear" w:color="auto" w:fill="F2F2F2"/>
          </w:tcPr>
          <w:p w14:paraId="2A06E6D2" w14:textId="77777777" w:rsidR="00084592" w:rsidRPr="002A7F10" w:rsidRDefault="00084592" w:rsidP="00084592">
            <w:pPr>
              <w:snapToGrid w:val="0"/>
              <w:spacing w:before="0" w:after="0"/>
              <w:jc w:val="center"/>
              <w:rPr>
                <w:rFonts w:cs="Arial"/>
              </w:rPr>
            </w:pPr>
            <w:r w:rsidRPr="002A7F10">
              <w:rPr>
                <w:rFonts w:cs="Arial"/>
              </w:rPr>
              <w:t>długość robocza [m]</w:t>
            </w:r>
          </w:p>
        </w:tc>
        <w:tc>
          <w:tcPr>
            <w:tcW w:w="5386" w:type="dxa"/>
            <w:tcBorders>
              <w:left w:val="single" w:sz="4" w:space="0" w:color="000000"/>
              <w:bottom w:val="single" w:sz="4" w:space="0" w:color="000000"/>
              <w:right w:val="single" w:sz="4" w:space="0" w:color="auto"/>
            </w:tcBorders>
            <w:shd w:val="clear" w:color="auto" w:fill="F2F2F2"/>
          </w:tcPr>
          <w:p w14:paraId="3DA779A5" w14:textId="097C915B" w:rsidR="00084592" w:rsidRPr="002A7F10" w:rsidRDefault="00CB77F0" w:rsidP="00084592">
            <w:pPr>
              <w:snapToGrid w:val="0"/>
              <w:spacing w:before="0" w:after="0"/>
              <w:jc w:val="center"/>
              <w:rPr>
                <w:rFonts w:cs="Arial"/>
              </w:rPr>
            </w:pPr>
            <w:r>
              <w:rPr>
                <w:rFonts w:cs="Arial"/>
              </w:rPr>
              <w:t>6,0</w:t>
            </w:r>
          </w:p>
        </w:tc>
      </w:tr>
    </w:tbl>
    <w:p w14:paraId="7AEBB563" w14:textId="244B27BC" w:rsidR="00084592" w:rsidRPr="00363FE9" w:rsidRDefault="00084592" w:rsidP="00CD3763">
      <w:pPr>
        <w:pStyle w:val="Tabelanr"/>
        <w:keepNext/>
        <w:spacing w:before="360" w:line="276" w:lineRule="auto"/>
        <w:rPr>
          <w:i/>
        </w:rPr>
      </w:pPr>
      <w:r w:rsidRPr="00363FE9">
        <w:rPr>
          <w:i/>
        </w:rPr>
        <w:t xml:space="preserve">Tab. </w:t>
      </w:r>
      <w:r>
        <w:rPr>
          <w:i/>
        </w:rPr>
        <w:t>3</w:t>
      </w:r>
      <w:r w:rsidRPr="00363FE9">
        <w:rPr>
          <w:i/>
        </w:rPr>
        <w:t xml:space="preserve">. </w:t>
      </w:r>
      <w:r>
        <w:rPr>
          <w:i/>
        </w:rPr>
        <w:t>Konstrukcja kolumny filtrowej</w:t>
      </w:r>
      <w:r w:rsidRPr="00363FE9">
        <w:rPr>
          <w:i/>
        </w:rPr>
        <w:t xml:space="preserve"> </w:t>
      </w:r>
    </w:p>
    <w:tbl>
      <w:tblPr>
        <w:tblW w:w="0" w:type="auto"/>
        <w:tblInd w:w="678" w:type="dxa"/>
        <w:tblLayout w:type="fixed"/>
        <w:tblCellMar>
          <w:left w:w="70" w:type="dxa"/>
          <w:right w:w="70" w:type="dxa"/>
        </w:tblCellMar>
        <w:tblLook w:val="0000" w:firstRow="0" w:lastRow="0" w:firstColumn="0" w:lastColumn="0" w:noHBand="0" w:noVBand="0"/>
      </w:tblPr>
      <w:tblGrid>
        <w:gridCol w:w="2205"/>
        <w:gridCol w:w="2115"/>
        <w:gridCol w:w="1605"/>
        <w:gridCol w:w="1860"/>
      </w:tblGrid>
      <w:tr w:rsidR="00084592" w:rsidRPr="002A7F10" w14:paraId="2F33044C" w14:textId="77777777" w:rsidTr="00525ADD">
        <w:trPr>
          <w:cantSplit/>
        </w:trPr>
        <w:tc>
          <w:tcPr>
            <w:tcW w:w="2205" w:type="dxa"/>
            <w:tcBorders>
              <w:top w:val="single" w:sz="4" w:space="0" w:color="000000"/>
              <w:left w:val="single" w:sz="4" w:space="0" w:color="000000"/>
              <w:bottom w:val="single" w:sz="4" w:space="0" w:color="000000"/>
            </w:tcBorders>
            <w:shd w:val="clear" w:color="auto" w:fill="CCCCCC"/>
          </w:tcPr>
          <w:p w14:paraId="67EF59B9" w14:textId="77777777" w:rsidR="00084592" w:rsidRPr="002A7F10" w:rsidRDefault="00084592" w:rsidP="00084592">
            <w:pPr>
              <w:snapToGrid w:val="0"/>
              <w:spacing w:before="0" w:after="0"/>
              <w:jc w:val="center"/>
              <w:rPr>
                <w:rFonts w:cs="Arial"/>
                <w:b/>
              </w:rPr>
            </w:pPr>
            <w:r w:rsidRPr="002A7F10">
              <w:rPr>
                <w:rFonts w:cs="Arial"/>
                <w:b/>
              </w:rPr>
              <w:t>CZĘŚCI KOLUMNY FILTROWEJ</w:t>
            </w:r>
          </w:p>
        </w:tc>
        <w:tc>
          <w:tcPr>
            <w:tcW w:w="2115" w:type="dxa"/>
            <w:tcBorders>
              <w:top w:val="single" w:sz="4" w:space="0" w:color="000000"/>
              <w:left w:val="single" w:sz="4" w:space="0" w:color="000000"/>
              <w:bottom w:val="single" w:sz="4" w:space="0" w:color="000000"/>
            </w:tcBorders>
            <w:shd w:val="clear" w:color="auto" w:fill="CCCCCC"/>
          </w:tcPr>
          <w:p w14:paraId="6451F9F4" w14:textId="77777777" w:rsidR="00084592" w:rsidRPr="002A7F10" w:rsidRDefault="00084592" w:rsidP="00084592">
            <w:pPr>
              <w:snapToGrid w:val="0"/>
              <w:spacing w:before="0" w:after="0"/>
              <w:jc w:val="center"/>
              <w:rPr>
                <w:rFonts w:cs="Arial"/>
                <w:b/>
              </w:rPr>
            </w:pPr>
            <w:r w:rsidRPr="002A7F10">
              <w:rPr>
                <w:rFonts w:cs="Arial"/>
                <w:b/>
              </w:rPr>
              <w:t>STREFA GŁĘBOKOŚCI</w:t>
            </w:r>
          </w:p>
        </w:tc>
        <w:tc>
          <w:tcPr>
            <w:tcW w:w="1605" w:type="dxa"/>
            <w:tcBorders>
              <w:top w:val="single" w:sz="4" w:space="0" w:color="000000"/>
              <w:left w:val="single" w:sz="4" w:space="0" w:color="000000"/>
              <w:bottom w:val="single" w:sz="4" w:space="0" w:color="000000"/>
            </w:tcBorders>
            <w:shd w:val="clear" w:color="auto" w:fill="CCCCCC"/>
            <w:vAlign w:val="center"/>
          </w:tcPr>
          <w:p w14:paraId="37EEE720" w14:textId="77777777" w:rsidR="00084592" w:rsidRPr="002A7F10" w:rsidRDefault="00084592" w:rsidP="00084592">
            <w:pPr>
              <w:snapToGrid w:val="0"/>
              <w:spacing w:before="0" w:after="0"/>
              <w:jc w:val="center"/>
              <w:rPr>
                <w:rFonts w:cs="Arial"/>
                <w:b/>
              </w:rPr>
            </w:pPr>
            <w:r w:rsidRPr="002A7F10">
              <w:rPr>
                <w:rFonts w:cs="Arial"/>
                <w:b/>
              </w:rPr>
              <w:t>DŁUGOŚĆ</w:t>
            </w:r>
          </w:p>
        </w:tc>
        <w:tc>
          <w:tcPr>
            <w:tcW w:w="1860"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6325762A" w14:textId="77777777" w:rsidR="00084592" w:rsidRPr="002A7F10" w:rsidRDefault="00084592" w:rsidP="00084592">
            <w:pPr>
              <w:snapToGrid w:val="0"/>
              <w:spacing w:before="0" w:after="0"/>
              <w:jc w:val="center"/>
            </w:pPr>
            <w:r w:rsidRPr="002A7F10">
              <w:rPr>
                <w:rFonts w:cs="Arial"/>
                <w:b/>
              </w:rPr>
              <w:t>ŚREDNICA</w:t>
            </w:r>
            <w:r>
              <w:rPr>
                <w:rFonts w:cs="Arial"/>
                <w:b/>
              </w:rPr>
              <w:br/>
              <w:t>ZEW.</w:t>
            </w:r>
          </w:p>
        </w:tc>
      </w:tr>
      <w:tr w:rsidR="00084592" w:rsidRPr="002A7F10" w14:paraId="003E5DA8" w14:textId="77777777" w:rsidTr="00525ADD">
        <w:trPr>
          <w:cantSplit/>
        </w:trPr>
        <w:tc>
          <w:tcPr>
            <w:tcW w:w="2205" w:type="dxa"/>
            <w:tcBorders>
              <w:top w:val="single" w:sz="4" w:space="0" w:color="000000"/>
              <w:left w:val="single" w:sz="4" w:space="0" w:color="000000"/>
              <w:bottom w:val="single" w:sz="4" w:space="0" w:color="000000"/>
            </w:tcBorders>
            <w:shd w:val="clear" w:color="auto" w:fill="F2F2F2"/>
          </w:tcPr>
          <w:p w14:paraId="5338A5AF" w14:textId="77777777" w:rsidR="00084592" w:rsidRPr="002A7F10" w:rsidRDefault="00084592" w:rsidP="00084592">
            <w:pPr>
              <w:snapToGrid w:val="0"/>
              <w:spacing w:before="0" w:after="0"/>
              <w:jc w:val="center"/>
              <w:rPr>
                <w:rFonts w:cs="Arial"/>
              </w:rPr>
            </w:pPr>
            <w:r w:rsidRPr="002A7F10">
              <w:rPr>
                <w:rFonts w:cs="Arial"/>
              </w:rPr>
              <w:t>rura nadfiltrowa</w:t>
            </w:r>
          </w:p>
        </w:tc>
        <w:tc>
          <w:tcPr>
            <w:tcW w:w="2115" w:type="dxa"/>
            <w:tcBorders>
              <w:top w:val="single" w:sz="4" w:space="0" w:color="000000"/>
              <w:left w:val="single" w:sz="4" w:space="0" w:color="000000"/>
              <w:bottom w:val="single" w:sz="4" w:space="0" w:color="000000"/>
            </w:tcBorders>
            <w:shd w:val="clear" w:color="auto" w:fill="F2F2F2"/>
          </w:tcPr>
          <w:p w14:paraId="3F390EC1" w14:textId="7603A86C" w:rsidR="00084592" w:rsidRPr="002A7F10" w:rsidRDefault="00084592" w:rsidP="001D4704">
            <w:pPr>
              <w:snapToGrid w:val="0"/>
              <w:spacing w:before="0" w:after="0"/>
              <w:jc w:val="center"/>
              <w:rPr>
                <w:rFonts w:cs="Arial"/>
                <w:bCs/>
              </w:rPr>
            </w:pPr>
            <w:r w:rsidRPr="002A7F10">
              <w:rPr>
                <w:rFonts w:cs="Arial"/>
              </w:rPr>
              <w:t xml:space="preserve">0,0 - </w:t>
            </w:r>
            <w:r w:rsidR="00CB77F0">
              <w:rPr>
                <w:rFonts w:cs="Arial"/>
              </w:rPr>
              <w:t>9</w:t>
            </w:r>
            <w:r w:rsidR="001D4704">
              <w:rPr>
                <w:rFonts w:cs="Arial"/>
              </w:rPr>
              <w:t>1</w:t>
            </w:r>
            <w:r w:rsidRPr="002A7F10">
              <w:rPr>
                <w:rFonts w:cs="Arial"/>
              </w:rPr>
              <w:t>,0</w:t>
            </w:r>
            <w:r>
              <w:rPr>
                <w:rFonts w:cs="Arial"/>
              </w:rPr>
              <w:t xml:space="preserve"> </w:t>
            </w:r>
            <w:r w:rsidRPr="002A7F10">
              <w:rPr>
                <w:rFonts w:cs="Arial"/>
              </w:rPr>
              <w:t>m</w:t>
            </w:r>
          </w:p>
        </w:tc>
        <w:tc>
          <w:tcPr>
            <w:tcW w:w="1605" w:type="dxa"/>
            <w:tcBorders>
              <w:top w:val="single" w:sz="4" w:space="0" w:color="000000"/>
              <w:left w:val="single" w:sz="4" w:space="0" w:color="000000"/>
              <w:bottom w:val="single" w:sz="4" w:space="0" w:color="000000"/>
            </w:tcBorders>
            <w:shd w:val="clear" w:color="auto" w:fill="F2F2F2"/>
          </w:tcPr>
          <w:p w14:paraId="0AF7D656" w14:textId="79BBC1EB" w:rsidR="00084592" w:rsidRPr="002A7F10" w:rsidRDefault="00CB77F0" w:rsidP="00084592">
            <w:pPr>
              <w:snapToGrid w:val="0"/>
              <w:spacing w:before="0" w:after="0"/>
              <w:jc w:val="center"/>
              <w:rPr>
                <w:rFonts w:cs="Arial"/>
              </w:rPr>
            </w:pPr>
            <w:r>
              <w:rPr>
                <w:rFonts w:cs="Arial"/>
                <w:bCs/>
              </w:rPr>
              <w:t>91,0 m</w:t>
            </w:r>
          </w:p>
        </w:tc>
        <w:tc>
          <w:tcPr>
            <w:tcW w:w="1860" w:type="dxa"/>
            <w:tcBorders>
              <w:top w:val="single" w:sz="4" w:space="0" w:color="000000"/>
              <w:left w:val="single" w:sz="4" w:space="0" w:color="000000"/>
              <w:bottom w:val="single" w:sz="4" w:space="0" w:color="000000"/>
              <w:right w:val="single" w:sz="4" w:space="0" w:color="000000"/>
            </w:tcBorders>
            <w:shd w:val="clear" w:color="auto" w:fill="F2F2F2"/>
          </w:tcPr>
          <w:p w14:paraId="60E65B03" w14:textId="556D7513" w:rsidR="00084592" w:rsidRPr="002A7F10" w:rsidRDefault="00084592" w:rsidP="00CB77F0">
            <w:pPr>
              <w:snapToGrid w:val="0"/>
              <w:spacing w:before="0" w:after="0"/>
              <w:jc w:val="center"/>
            </w:pPr>
            <w:r w:rsidRPr="002A7F10">
              <w:rPr>
                <w:rFonts w:cs="Arial"/>
              </w:rPr>
              <w:t>Φ</w:t>
            </w:r>
            <w:r>
              <w:rPr>
                <w:rFonts w:cs="Arial"/>
              </w:rPr>
              <w:t xml:space="preserve"> 1</w:t>
            </w:r>
            <w:r w:rsidR="00CB77F0">
              <w:rPr>
                <w:rFonts w:cs="Arial"/>
              </w:rPr>
              <w:t>13</w:t>
            </w:r>
            <w:r w:rsidRPr="009651A2">
              <w:rPr>
                <w:rFonts w:cs="Arial"/>
              </w:rPr>
              <w:t xml:space="preserve"> mm</w:t>
            </w:r>
          </w:p>
        </w:tc>
      </w:tr>
      <w:tr w:rsidR="00084592" w:rsidRPr="002A7F10" w14:paraId="025D4633" w14:textId="77777777" w:rsidTr="00525ADD">
        <w:trPr>
          <w:cantSplit/>
        </w:trPr>
        <w:tc>
          <w:tcPr>
            <w:tcW w:w="2205" w:type="dxa"/>
            <w:tcBorders>
              <w:top w:val="single" w:sz="4" w:space="0" w:color="000000"/>
              <w:left w:val="single" w:sz="4" w:space="0" w:color="000000"/>
              <w:bottom w:val="single" w:sz="4" w:space="0" w:color="000000"/>
            </w:tcBorders>
            <w:shd w:val="clear" w:color="auto" w:fill="F2F2F2"/>
          </w:tcPr>
          <w:p w14:paraId="739BA828" w14:textId="77777777" w:rsidR="00084592" w:rsidRPr="002A7F10" w:rsidRDefault="00084592" w:rsidP="00084592">
            <w:pPr>
              <w:snapToGrid w:val="0"/>
              <w:spacing w:before="0" w:after="0"/>
              <w:jc w:val="center"/>
              <w:rPr>
                <w:rFonts w:cs="Arial"/>
              </w:rPr>
            </w:pPr>
            <w:r w:rsidRPr="002A7F10">
              <w:rPr>
                <w:rFonts w:cs="Arial"/>
              </w:rPr>
              <w:t>filtr właściwy</w:t>
            </w:r>
          </w:p>
        </w:tc>
        <w:tc>
          <w:tcPr>
            <w:tcW w:w="2115" w:type="dxa"/>
            <w:tcBorders>
              <w:top w:val="single" w:sz="4" w:space="0" w:color="000000"/>
              <w:left w:val="single" w:sz="4" w:space="0" w:color="000000"/>
              <w:bottom w:val="single" w:sz="4" w:space="0" w:color="000000"/>
            </w:tcBorders>
            <w:shd w:val="clear" w:color="auto" w:fill="F2F2F2"/>
          </w:tcPr>
          <w:p w14:paraId="358EF43B" w14:textId="0B3F3A9A" w:rsidR="00084592" w:rsidRPr="002A7F10" w:rsidRDefault="00CB77F0" w:rsidP="00CB77F0">
            <w:pPr>
              <w:snapToGrid w:val="0"/>
              <w:spacing w:before="0" w:after="0"/>
              <w:jc w:val="center"/>
              <w:rPr>
                <w:rFonts w:cs="Arial"/>
                <w:bCs/>
              </w:rPr>
            </w:pPr>
            <w:r>
              <w:rPr>
                <w:rFonts w:cs="Arial"/>
              </w:rPr>
              <w:t>9</w:t>
            </w:r>
            <w:r w:rsidR="001D4704">
              <w:rPr>
                <w:rFonts w:cs="Arial"/>
              </w:rPr>
              <w:t>1</w:t>
            </w:r>
            <w:r w:rsidR="00084592">
              <w:rPr>
                <w:rFonts w:cs="Arial"/>
              </w:rPr>
              <w:t xml:space="preserve">,0 – </w:t>
            </w:r>
            <w:r w:rsidR="001D4704">
              <w:rPr>
                <w:rFonts w:cs="Arial"/>
              </w:rPr>
              <w:t>9</w:t>
            </w:r>
            <w:r>
              <w:rPr>
                <w:rFonts w:cs="Arial"/>
              </w:rPr>
              <w:t>7</w:t>
            </w:r>
            <w:r w:rsidR="00084592">
              <w:rPr>
                <w:rFonts w:cs="Arial"/>
              </w:rPr>
              <w:t>,0 m</w:t>
            </w:r>
          </w:p>
        </w:tc>
        <w:tc>
          <w:tcPr>
            <w:tcW w:w="1605" w:type="dxa"/>
            <w:tcBorders>
              <w:top w:val="single" w:sz="4" w:space="0" w:color="000000"/>
              <w:left w:val="single" w:sz="4" w:space="0" w:color="000000"/>
              <w:bottom w:val="single" w:sz="4" w:space="0" w:color="000000"/>
            </w:tcBorders>
            <w:shd w:val="clear" w:color="auto" w:fill="F2F2F2"/>
          </w:tcPr>
          <w:p w14:paraId="483C3A4C" w14:textId="1949C581" w:rsidR="00084592" w:rsidRPr="002A7F10" w:rsidRDefault="00CB77F0" w:rsidP="00084592">
            <w:pPr>
              <w:snapToGrid w:val="0"/>
              <w:spacing w:before="0" w:after="0"/>
              <w:jc w:val="center"/>
              <w:rPr>
                <w:rFonts w:cs="Arial"/>
              </w:rPr>
            </w:pPr>
            <w:r>
              <w:rPr>
                <w:rFonts w:cs="Arial"/>
                <w:bCs/>
              </w:rPr>
              <w:t>6</w:t>
            </w:r>
            <w:r w:rsidR="00084592">
              <w:rPr>
                <w:rFonts w:cs="Arial"/>
                <w:bCs/>
              </w:rPr>
              <w:t>,0 m</w:t>
            </w:r>
          </w:p>
        </w:tc>
        <w:tc>
          <w:tcPr>
            <w:tcW w:w="1860" w:type="dxa"/>
            <w:tcBorders>
              <w:top w:val="single" w:sz="4" w:space="0" w:color="000000"/>
              <w:left w:val="single" w:sz="4" w:space="0" w:color="000000"/>
              <w:bottom w:val="single" w:sz="4" w:space="0" w:color="000000"/>
              <w:right w:val="single" w:sz="4" w:space="0" w:color="000000"/>
            </w:tcBorders>
            <w:shd w:val="clear" w:color="auto" w:fill="F2F2F2"/>
          </w:tcPr>
          <w:p w14:paraId="49955EA9" w14:textId="1E4B5AF1" w:rsidR="00084592" w:rsidRPr="002A7F10" w:rsidRDefault="00CB77F0" w:rsidP="001D4704">
            <w:pPr>
              <w:snapToGrid w:val="0"/>
              <w:spacing w:before="0" w:after="0"/>
              <w:jc w:val="center"/>
            </w:pPr>
            <w:r w:rsidRPr="002A7F10">
              <w:rPr>
                <w:rFonts w:cs="Arial"/>
              </w:rPr>
              <w:t>Φ</w:t>
            </w:r>
            <w:r>
              <w:rPr>
                <w:rFonts w:cs="Arial"/>
              </w:rPr>
              <w:t xml:space="preserve"> 113</w:t>
            </w:r>
            <w:r w:rsidRPr="009651A2">
              <w:rPr>
                <w:rFonts w:cs="Arial"/>
              </w:rPr>
              <w:t xml:space="preserve"> mm</w:t>
            </w:r>
          </w:p>
        </w:tc>
      </w:tr>
      <w:tr w:rsidR="00084592" w:rsidRPr="002A7F10" w14:paraId="6E999643" w14:textId="77777777" w:rsidTr="00525ADD">
        <w:trPr>
          <w:cantSplit/>
        </w:trPr>
        <w:tc>
          <w:tcPr>
            <w:tcW w:w="2205" w:type="dxa"/>
            <w:tcBorders>
              <w:top w:val="single" w:sz="4" w:space="0" w:color="000000"/>
              <w:left w:val="single" w:sz="4" w:space="0" w:color="000000"/>
              <w:bottom w:val="single" w:sz="4" w:space="0" w:color="000000"/>
            </w:tcBorders>
            <w:shd w:val="clear" w:color="auto" w:fill="F2F2F2"/>
          </w:tcPr>
          <w:p w14:paraId="4F5ACCF9" w14:textId="77777777" w:rsidR="00084592" w:rsidRPr="002A7F10" w:rsidRDefault="00084592" w:rsidP="00084592">
            <w:pPr>
              <w:snapToGrid w:val="0"/>
              <w:spacing w:before="0" w:after="0"/>
              <w:jc w:val="center"/>
              <w:rPr>
                <w:rFonts w:cs="Arial"/>
              </w:rPr>
            </w:pPr>
            <w:r w:rsidRPr="002A7F10">
              <w:rPr>
                <w:rFonts w:cs="Arial"/>
              </w:rPr>
              <w:t>rura podfiltrowa</w:t>
            </w:r>
          </w:p>
        </w:tc>
        <w:tc>
          <w:tcPr>
            <w:tcW w:w="2115" w:type="dxa"/>
            <w:tcBorders>
              <w:top w:val="single" w:sz="4" w:space="0" w:color="000000"/>
              <w:left w:val="single" w:sz="4" w:space="0" w:color="000000"/>
              <w:bottom w:val="single" w:sz="4" w:space="0" w:color="000000"/>
            </w:tcBorders>
            <w:shd w:val="clear" w:color="auto" w:fill="F2F2F2"/>
          </w:tcPr>
          <w:p w14:paraId="69763A02" w14:textId="2D7DEF26" w:rsidR="00084592" w:rsidRPr="002A7F10" w:rsidRDefault="001D4704" w:rsidP="00CB77F0">
            <w:pPr>
              <w:snapToGrid w:val="0"/>
              <w:spacing w:before="0" w:after="0"/>
              <w:jc w:val="center"/>
              <w:rPr>
                <w:rFonts w:cs="Arial"/>
                <w:bCs/>
              </w:rPr>
            </w:pPr>
            <w:r>
              <w:rPr>
                <w:rFonts w:cs="Arial"/>
              </w:rPr>
              <w:t>9</w:t>
            </w:r>
            <w:r w:rsidR="00CB77F0">
              <w:rPr>
                <w:rFonts w:cs="Arial"/>
              </w:rPr>
              <w:t>7</w:t>
            </w:r>
            <w:r w:rsidR="00084592">
              <w:rPr>
                <w:rFonts w:cs="Arial"/>
              </w:rPr>
              <w:t xml:space="preserve">,0 – </w:t>
            </w:r>
            <w:r>
              <w:rPr>
                <w:rFonts w:cs="Arial"/>
              </w:rPr>
              <w:t>9</w:t>
            </w:r>
            <w:r w:rsidR="00CB77F0">
              <w:rPr>
                <w:rFonts w:cs="Arial"/>
              </w:rPr>
              <w:t>9</w:t>
            </w:r>
            <w:r w:rsidR="00084592">
              <w:rPr>
                <w:rFonts w:cs="Arial"/>
              </w:rPr>
              <w:t>,0 m</w:t>
            </w:r>
          </w:p>
        </w:tc>
        <w:tc>
          <w:tcPr>
            <w:tcW w:w="1605" w:type="dxa"/>
            <w:tcBorders>
              <w:top w:val="single" w:sz="4" w:space="0" w:color="000000"/>
              <w:left w:val="single" w:sz="4" w:space="0" w:color="000000"/>
              <w:bottom w:val="single" w:sz="4" w:space="0" w:color="000000"/>
            </w:tcBorders>
            <w:shd w:val="clear" w:color="auto" w:fill="F2F2F2"/>
          </w:tcPr>
          <w:p w14:paraId="779C4F7E" w14:textId="31C9CEC1" w:rsidR="00084592" w:rsidRPr="002A7F10" w:rsidRDefault="001D4704" w:rsidP="001D4704">
            <w:pPr>
              <w:snapToGrid w:val="0"/>
              <w:spacing w:before="0" w:after="0"/>
              <w:jc w:val="center"/>
              <w:rPr>
                <w:rFonts w:cs="Arial"/>
              </w:rPr>
            </w:pPr>
            <w:r>
              <w:rPr>
                <w:rFonts w:cs="Arial"/>
                <w:bCs/>
              </w:rPr>
              <w:t>2</w:t>
            </w:r>
            <w:r w:rsidR="00084592">
              <w:rPr>
                <w:rFonts w:cs="Arial"/>
                <w:bCs/>
              </w:rPr>
              <w:t>,0 m</w:t>
            </w:r>
          </w:p>
        </w:tc>
        <w:tc>
          <w:tcPr>
            <w:tcW w:w="1860" w:type="dxa"/>
            <w:tcBorders>
              <w:top w:val="single" w:sz="4" w:space="0" w:color="000000"/>
              <w:left w:val="single" w:sz="4" w:space="0" w:color="000000"/>
              <w:bottom w:val="single" w:sz="4" w:space="0" w:color="000000"/>
              <w:right w:val="single" w:sz="4" w:space="0" w:color="000000"/>
            </w:tcBorders>
            <w:shd w:val="clear" w:color="auto" w:fill="F2F2F2"/>
          </w:tcPr>
          <w:p w14:paraId="42A27CC6" w14:textId="4C7C88EE" w:rsidR="00084592" w:rsidRPr="002A7F10" w:rsidRDefault="00CB77F0" w:rsidP="001D4704">
            <w:pPr>
              <w:snapToGrid w:val="0"/>
              <w:spacing w:before="0" w:after="0"/>
              <w:jc w:val="center"/>
            </w:pPr>
            <w:r w:rsidRPr="002A7F10">
              <w:rPr>
                <w:rFonts w:cs="Arial"/>
              </w:rPr>
              <w:t>Φ</w:t>
            </w:r>
            <w:r>
              <w:rPr>
                <w:rFonts w:cs="Arial"/>
              </w:rPr>
              <w:t xml:space="preserve"> 113</w:t>
            </w:r>
            <w:r w:rsidRPr="009651A2">
              <w:rPr>
                <w:rFonts w:cs="Arial"/>
              </w:rPr>
              <w:t xml:space="preserve"> mm</w:t>
            </w:r>
          </w:p>
        </w:tc>
      </w:tr>
    </w:tbl>
    <w:p w14:paraId="507635E8" w14:textId="7AC3D8D7" w:rsidR="006157F5" w:rsidRPr="006157F5" w:rsidRDefault="006157F5" w:rsidP="00064973">
      <w:pPr>
        <w:ind w:firstLine="284"/>
      </w:pPr>
      <w:r>
        <w:lastRenderedPageBreak/>
        <w:t xml:space="preserve">W otworze zamontowana zostanie pompa głębinowa firmy </w:t>
      </w:r>
      <w:r w:rsidR="00E56B32">
        <w:t>Grundfos</w:t>
      </w:r>
      <w:r w:rsidR="001D4704">
        <w:t xml:space="preserve"> typ </w:t>
      </w:r>
      <w:r w:rsidR="00E56B32">
        <w:t>SQE 2-55</w:t>
      </w:r>
      <w:r w:rsidR="001D4704">
        <w:t xml:space="preserve"> o mocy </w:t>
      </w:r>
      <w:r w:rsidR="00E56B32">
        <w:t>0,7</w:t>
      </w:r>
      <w:r w:rsidR="001D4704">
        <w:t xml:space="preserve"> kW</w:t>
      </w:r>
      <w:r>
        <w:t xml:space="preserve">. Jest to pompa o przepływie znamionowym wynoszącym </w:t>
      </w:r>
      <w:r w:rsidR="00046A22">
        <w:t>ok. 1,5</w:t>
      </w:r>
      <w:r>
        <w:t xml:space="preserve"> m</w:t>
      </w:r>
      <w:r>
        <w:rPr>
          <w:vertAlign w:val="superscript"/>
        </w:rPr>
        <w:t>3</w:t>
      </w:r>
      <w:r>
        <w:t xml:space="preserve">/h, przy wysokości podnoszenia równej </w:t>
      </w:r>
      <w:r w:rsidR="00E56B32">
        <w:t>59</w:t>
      </w:r>
      <w:r w:rsidR="001D4704">
        <w:t>,0</w:t>
      </w:r>
      <w:r>
        <w:t xml:space="preserve"> m. Pompa posiada wbudowany zawór zwrotny. Przeznaczona jest do pompowania wody o temperaturze od 0</w:t>
      </w:r>
      <w:r>
        <w:rPr>
          <w:rFonts w:cs="Arial"/>
        </w:rPr>
        <w:t>°</w:t>
      </w:r>
      <w:r>
        <w:t>C do 35</w:t>
      </w:r>
      <w:r>
        <w:rPr>
          <w:rFonts w:cs="Arial"/>
        </w:rPr>
        <w:t>°</w:t>
      </w:r>
      <w:r>
        <w:t>C.</w:t>
      </w:r>
    </w:p>
    <w:p w14:paraId="144E7703" w14:textId="0E9EA2B8" w:rsidR="00064973" w:rsidRDefault="00064973" w:rsidP="00064973">
      <w:pPr>
        <w:ind w:firstLine="284"/>
      </w:pPr>
      <w:r w:rsidRPr="00432A20">
        <w:t>Poniżej znajdują się współrzędne geodezyjne</w:t>
      </w:r>
      <w:r w:rsidR="004B49B0">
        <w:t xml:space="preserve"> oraz geograficzne</w:t>
      </w:r>
      <w:r w:rsidRPr="00432A20">
        <w:t xml:space="preserve"> </w:t>
      </w:r>
      <w:r w:rsidR="004B49B0">
        <w:t>urządzenia wodnego</w:t>
      </w:r>
      <w:r w:rsidRPr="00432A20">
        <w:t xml:space="preserve"> w układzie 2000 (EPSG: 21</w:t>
      </w:r>
      <w:r>
        <w:t>7</w:t>
      </w:r>
      <w:r w:rsidR="001D4704">
        <w:t>6</w:t>
      </w:r>
      <w:r w:rsidRPr="00432A20">
        <w:t xml:space="preserve"> strefa </w:t>
      </w:r>
      <w:r w:rsidR="001D4704">
        <w:t>5</w:t>
      </w:r>
      <w:r w:rsidRPr="00432A20">
        <w:t>):</w:t>
      </w:r>
    </w:p>
    <w:p w14:paraId="2138610B" w14:textId="2E859BE8" w:rsidR="00064973" w:rsidRPr="007F74F7" w:rsidRDefault="00746B0E" w:rsidP="00064973">
      <w:pPr>
        <w:spacing w:line="276" w:lineRule="auto"/>
        <w:jc w:val="center"/>
        <w:rPr>
          <w:b/>
        </w:rPr>
      </w:pPr>
      <w:r>
        <w:rPr>
          <w:b/>
        </w:rPr>
        <w:t>Studnia S1</w:t>
      </w:r>
      <w:r w:rsidR="00064973" w:rsidRPr="007F74F7">
        <w:rPr>
          <w:b/>
        </w:rPr>
        <w:t>:</w:t>
      </w:r>
    </w:p>
    <w:p w14:paraId="0D4A7E74" w14:textId="011784C4" w:rsidR="004B49B0" w:rsidRPr="005F7896" w:rsidRDefault="004B49B0" w:rsidP="004B49B0">
      <w:pPr>
        <w:spacing w:before="0" w:after="0" w:line="276" w:lineRule="auto"/>
        <w:jc w:val="center"/>
        <w:rPr>
          <w:b/>
        </w:rPr>
      </w:pPr>
      <w:r w:rsidRPr="005F7896">
        <w:rPr>
          <w:b/>
        </w:rPr>
        <w:t xml:space="preserve">X: </w:t>
      </w:r>
      <w:r w:rsidR="00046A22">
        <w:rPr>
          <w:b/>
        </w:rPr>
        <w:t>5866030.76</w:t>
      </w:r>
    </w:p>
    <w:p w14:paraId="7DE1E368" w14:textId="6B9E978A" w:rsidR="004B49B0" w:rsidRDefault="004B49B0" w:rsidP="004B49B0">
      <w:pPr>
        <w:spacing w:before="0" w:after="0" w:line="276" w:lineRule="auto"/>
        <w:jc w:val="center"/>
        <w:rPr>
          <w:b/>
        </w:rPr>
      </w:pPr>
      <w:r w:rsidRPr="005F7896">
        <w:rPr>
          <w:b/>
        </w:rPr>
        <w:t xml:space="preserve">Y: </w:t>
      </w:r>
      <w:r w:rsidR="00046A22">
        <w:rPr>
          <w:b/>
        </w:rPr>
        <w:t>5444855.85</w:t>
      </w:r>
    </w:p>
    <w:p w14:paraId="69088D48" w14:textId="3E2868F7" w:rsidR="00064973" w:rsidRPr="00FB4FC4" w:rsidRDefault="00FB4FC4" w:rsidP="00FB4FC4">
      <w:pPr>
        <w:spacing w:after="0" w:line="276" w:lineRule="auto"/>
        <w:ind w:firstLine="284"/>
        <w:rPr>
          <w:b/>
        </w:rPr>
      </w:pPr>
      <w:r>
        <w:t>Wykonanie przedmiotow</w:t>
      </w:r>
      <w:r w:rsidR="00746B0E">
        <w:t>ego urządzenia wodnego</w:t>
      </w:r>
      <w:r>
        <w:t xml:space="preserve"> nie wymaga uzyskania decyzji środowiskowej, ze względu na fakt, iż nie stanowi </w:t>
      </w:r>
      <w:r w:rsidR="00746B0E">
        <w:t xml:space="preserve">ono </w:t>
      </w:r>
      <w:r>
        <w:t xml:space="preserve">przedsięwzięcia mogącego potencjalnie znacząco oddziaływać na środowisko, zgodnie z Rozporządzeniem Rady Ministrów z dnia 10 września 2019 r. </w:t>
      </w:r>
      <w:r>
        <w:rPr>
          <w:i/>
        </w:rPr>
        <w:t xml:space="preserve">w sprawie przedsięwzięć mogących znacząco oddziaływać na środowisko </w:t>
      </w:r>
      <w:r>
        <w:t>(Dz. U. 2019 poz. 1839</w:t>
      </w:r>
      <w:r w:rsidR="00046A22">
        <w:t xml:space="preserve"> ze zm.</w:t>
      </w:r>
      <w:r>
        <w:t>).</w:t>
      </w:r>
    </w:p>
    <w:p w14:paraId="26D55834" w14:textId="3465B95B" w:rsidR="007E3A99" w:rsidRPr="00A6462F" w:rsidRDefault="00D06385" w:rsidP="00192120">
      <w:pPr>
        <w:pStyle w:val="Nagwek1"/>
        <w:numPr>
          <w:ilvl w:val="0"/>
          <w:numId w:val="1"/>
        </w:numPr>
        <w:spacing w:after="160" w:line="276" w:lineRule="auto"/>
        <w:rPr>
          <w:color w:val="auto"/>
        </w:rPr>
      </w:pPr>
      <w:bookmarkStart w:id="20" w:name="_Toc446441468"/>
      <w:bookmarkStart w:id="21" w:name="_Toc114234163"/>
      <w:bookmarkEnd w:id="19"/>
      <w:r w:rsidRPr="00A6462F">
        <w:rPr>
          <w:color w:val="auto"/>
        </w:rPr>
        <w:t>Charakterystyka wód objętych pozwoleniem wodnoprawnym.</w:t>
      </w:r>
      <w:bookmarkEnd w:id="20"/>
      <w:bookmarkEnd w:id="21"/>
    </w:p>
    <w:p w14:paraId="4825391E" w14:textId="77777777" w:rsidR="00DA69CB" w:rsidRDefault="006326CC" w:rsidP="007259B1">
      <w:pPr>
        <w:pStyle w:val="Akapitzlist"/>
        <w:ind w:left="0" w:firstLine="284"/>
        <w:rPr>
          <w:rFonts w:cs="Arial"/>
          <w:szCs w:val="24"/>
        </w:rPr>
      </w:pPr>
      <w:bookmarkStart w:id="22" w:name="_Toc412128438"/>
      <w:bookmarkStart w:id="23" w:name="_Toc441771200"/>
      <w:r w:rsidRPr="00785561">
        <w:rPr>
          <w:rFonts w:cs="Arial"/>
          <w:szCs w:val="24"/>
        </w:rPr>
        <w:t>Wody objęte pozwoleniem wodnoprawnym</w:t>
      </w:r>
      <w:r w:rsidR="001D4188">
        <w:rPr>
          <w:rFonts w:cs="Arial"/>
          <w:szCs w:val="24"/>
        </w:rPr>
        <w:t xml:space="preserve"> w przypadku </w:t>
      </w:r>
      <w:r w:rsidR="00D10315">
        <w:rPr>
          <w:rFonts w:cs="Arial"/>
          <w:szCs w:val="24"/>
        </w:rPr>
        <w:t>analizowanej inwestycji</w:t>
      </w:r>
      <w:r w:rsidR="00A6462F">
        <w:rPr>
          <w:rFonts w:cs="Arial"/>
          <w:szCs w:val="24"/>
        </w:rPr>
        <w:t xml:space="preserve">, to </w:t>
      </w:r>
      <w:r w:rsidR="00DA69CB">
        <w:rPr>
          <w:rFonts w:cs="Arial"/>
          <w:szCs w:val="24"/>
        </w:rPr>
        <w:t>czwartorzędowe wody podziemne ujmowane za pomocą otworu hydrogeologicznego.</w:t>
      </w:r>
    </w:p>
    <w:p w14:paraId="280CCEBA" w14:textId="77777777" w:rsidR="00046A22" w:rsidRDefault="00DA69CB" w:rsidP="007259B1">
      <w:pPr>
        <w:pStyle w:val="Akapitzlist"/>
        <w:ind w:left="0" w:firstLine="284"/>
        <w:rPr>
          <w:rFonts w:cs="Arial"/>
          <w:szCs w:val="24"/>
        </w:rPr>
      </w:pPr>
      <w:r w:rsidRPr="00DA69CB">
        <w:rPr>
          <w:rFonts w:cs="Arial"/>
          <w:szCs w:val="24"/>
        </w:rPr>
        <w:t xml:space="preserve">Jakość wód podziemnych w analizowanym przypadku jest typowa dla czwartorzędowych, słabo izolowanych poziomów wodonośnych. Wyniki przeprowadzonej analizy zostały porównanie z wartościami wskazanymi w Rozporządzeniu Ministra Zdrowia z dnia 7 grudnia 2017 r. w sprawie jakości wody przeznaczonej do spożycia przez ludzi (Dz. U. 2017 poz. 2294). </w:t>
      </w:r>
      <w:r w:rsidR="00046A22" w:rsidRPr="00046A22">
        <w:rPr>
          <w:rFonts w:cs="Arial"/>
          <w:szCs w:val="24"/>
        </w:rPr>
        <w:t>Stwierdzono przekroczenia w zakresie parametrów fizyko – chemicznych w przypadku zawartości jonu amonowego oraz żelaza, jak i przekroczony jest indeks nadmanganianowy.</w:t>
      </w:r>
    </w:p>
    <w:p w14:paraId="1DA3EEC2" w14:textId="77777777" w:rsidR="00046A22" w:rsidRDefault="00046A22" w:rsidP="007259B1">
      <w:pPr>
        <w:pStyle w:val="Akapitzlist"/>
        <w:ind w:left="0" w:firstLine="284"/>
        <w:rPr>
          <w:rFonts w:cs="Arial"/>
          <w:szCs w:val="24"/>
        </w:rPr>
      </w:pPr>
      <w:r w:rsidRPr="00046A22">
        <w:rPr>
          <w:rFonts w:cs="Arial"/>
          <w:szCs w:val="24"/>
        </w:rPr>
        <w:t>Wg. klasyfikacji stosowanej do Mapy hydrogeologicznej Polski w skali 1:50 000 wody należą do klasy jakości II tj. jakość średnia, woda wymaga prostego uzdatniania. Zgodnie z Rozporządzeniem Ministra Gospodarki Morskiej i Żeglugi Śródlądowej z dnia 11 października 2019 r. w sprawie kryteriów i sposobu oceny stanu jednolitych części wód podziemnych (Dz. U. 2019 poz. 2148), woda ta jest wodą klasy III, ze względu na przekroczenie zawartości żelaza. Wartości podstawowych parametrów fizyko-chemicznych przedstawiono w sprawozdaniu z wykonanych analiz (zał.8) oraz w tabeli poniżej:</w:t>
      </w:r>
    </w:p>
    <w:p w14:paraId="71384EA5" w14:textId="77777777" w:rsidR="00DA69CB" w:rsidRDefault="00DA69CB" w:rsidP="00DA69CB">
      <w:pPr>
        <w:pStyle w:val="Tabelanr"/>
        <w:keepNext/>
        <w:spacing w:before="120" w:line="276" w:lineRule="auto"/>
        <w:rPr>
          <w:i/>
        </w:rPr>
      </w:pPr>
      <w:r w:rsidRPr="00363FE9">
        <w:rPr>
          <w:i/>
        </w:rPr>
        <w:t xml:space="preserve">Tab. </w:t>
      </w:r>
      <w:r>
        <w:rPr>
          <w:i/>
        </w:rPr>
        <w:t>4</w:t>
      </w:r>
      <w:r w:rsidRPr="00363FE9">
        <w:rPr>
          <w:i/>
        </w:rPr>
        <w:t xml:space="preserve">. </w:t>
      </w:r>
      <w:r>
        <w:rPr>
          <w:i/>
        </w:rPr>
        <w:t>Parametry wody pobieranej ze studni wierconej S1</w:t>
      </w:r>
    </w:p>
    <w:tbl>
      <w:tblPr>
        <w:tblStyle w:val="Tabela-Siatka"/>
        <w:tblW w:w="0" w:type="auto"/>
        <w:tblLook w:val="04A0" w:firstRow="1" w:lastRow="0" w:firstColumn="1" w:lastColumn="0" w:noHBand="0" w:noVBand="1"/>
      </w:tblPr>
      <w:tblGrid>
        <w:gridCol w:w="2313"/>
        <w:gridCol w:w="2016"/>
        <w:gridCol w:w="1196"/>
        <w:gridCol w:w="2968"/>
      </w:tblGrid>
      <w:tr w:rsidR="00035C6D" w:rsidRPr="00972F3B" w14:paraId="76B026FC" w14:textId="77777777" w:rsidTr="00007F64">
        <w:tc>
          <w:tcPr>
            <w:tcW w:w="2405" w:type="dxa"/>
          </w:tcPr>
          <w:p w14:paraId="1B2EA8A6" w14:textId="77777777" w:rsidR="00035C6D" w:rsidRPr="00972F3B" w:rsidRDefault="00035C6D" w:rsidP="00035C6D">
            <w:pPr>
              <w:spacing w:before="0" w:after="0"/>
              <w:rPr>
                <w:b/>
              </w:rPr>
            </w:pPr>
            <w:r w:rsidRPr="00972F3B">
              <w:rPr>
                <w:b/>
              </w:rPr>
              <w:t>Badane parametry</w:t>
            </w:r>
          </w:p>
        </w:tc>
        <w:tc>
          <w:tcPr>
            <w:tcW w:w="2125" w:type="dxa"/>
          </w:tcPr>
          <w:p w14:paraId="6808B39B" w14:textId="77777777" w:rsidR="00035C6D" w:rsidRPr="00972F3B" w:rsidRDefault="00035C6D" w:rsidP="00035C6D">
            <w:pPr>
              <w:spacing w:before="0" w:after="0"/>
              <w:jc w:val="center"/>
              <w:rPr>
                <w:b/>
              </w:rPr>
            </w:pPr>
            <w:r w:rsidRPr="00972F3B">
              <w:rPr>
                <w:b/>
              </w:rPr>
              <w:t>Jednostka</w:t>
            </w:r>
          </w:p>
        </w:tc>
        <w:tc>
          <w:tcPr>
            <w:tcW w:w="1277" w:type="dxa"/>
          </w:tcPr>
          <w:p w14:paraId="30DF3034" w14:textId="77777777" w:rsidR="00035C6D" w:rsidRPr="00972F3B" w:rsidRDefault="00035C6D" w:rsidP="00035C6D">
            <w:pPr>
              <w:spacing w:before="0" w:after="0"/>
              <w:jc w:val="center"/>
              <w:rPr>
                <w:b/>
              </w:rPr>
            </w:pPr>
            <w:r w:rsidRPr="00972F3B">
              <w:rPr>
                <w:b/>
              </w:rPr>
              <w:t>Wynik</w:t>
            </w:r>
          </w:p>
        </w:tc>
        <w:tc>
          <w:tcPr>
            <w:tcW w:w="3254" w:type="dxa"/>
          </w:tcPr>
          <w:p w14:paraId="7D490E22" w14:textId="77777777" w:rsidR="00035C6D" w:rsidRPr="00972F3B" w:rsidRDefault="00035C6D" w:rsidP="00035C6D">
            <w:pPr>
              <w:spacing w:before="0" w:after="0"/>
              <w:jc w:val="center"/>
              <w:rPr>
                <w:b/>
              </w:rPr>
            </w:pPr>
            <w:r w:rsidRPr="00972F3B">
              <w:rPr>
                <w:b/>
              </w:rPr>
              <w:t>Wartość parametryczna</w:t>
            </w:r>
          </w:p>
        </w:tc>
      </w:tr>
      <w:tr w:rsidR="00035C6D" w:rsidRPr="00972F3B" w14:paraId="5360EFDB" w14:textId="77777777" w:rsidTr="00007F64">
        <w:tc>
          <w:tcPr>
            <w:tcW w:w="2405" w:type="dxa"/>
          </w:tcPr>
          <w:p w14:paraId="5ED47C78" w14:textId="77777777" w:rsidR="00035C6D" w:rsidRPr="00972F3B" w:rsidRDefault="00035C6D" w:rsidP="00035C6D">
            <w:pPr>
              <w:spacing w:before="0" w:after="0"/>
            </w:pPr>
            <w:r w:rsidRPr="00972F3B">
              <w:t>Liczba bakterii grupy coli</w:t>
            </w:r>
          </w:p>
        </w:tc>
        <w:tc>
          <w:tcPr>
            <w:tcW w:w="2125" w:type="dxa"/>
          </w:tcPr>
          <w:p w14:paraId="18B7E93A" w14:textId="77777777" w:rsidR="00035C6D" w:rsidRPr="00972F3B" w:rsidRDefault="00035C6D" w:rsidP="00035C6D">
            <w:pPr>
              <w:spacing w:before="0" w:after="0"/>
              <w:jc w:val="center"/>
            </w:pPr>
            <w:r w:rsidRPr="00972F3B">
              <w:t>jtk/100 ml</w:t>
            </w:r>
          </w:p>
        </w:tc>
        <w:tc>
          <w:tcPr>
            <w:tcW w:w="1277" w:type="dxa"/>
          </w:tcPr>
          <w:p w14:paraId="627B238B" w14:textId="77777777" w:rsidR="00035C6D" w:rsidRPr="00972F3B" w:rsidRDefault="00035C6D" w:rsidP="00035C6D">
            <w:pPr>
              <w:spacing w:before="0" w:after="0"/>
              <w:jc w:val="center"/>
            </w:pPr>
            <w:r>
              <w:t>0</w:t>
            </w:r>
          </w:p>
        </w:tc>
        <w:tc>
          <w:tcPr>
            <w:tcW w:w="3254" w:type="dxa"/>
          </w:tcPr>
          <w:p w14:paraId="290F84A8" w14:textId="77777777" w:rsidR="00035C6D" w:rsidRPr="00972F3B" w:rsidRDefault="00035C6D" w:rsidP="00035C6D">
            <w:pPr>
              <w:spacing w:before="0" w:after="0"/>
              <w:jc w:val="center"/>
            </w:pPr>
            <w:r w:rsidRPr="00972F3B">
              <w:t>0</w:t>
            </w:r>
          </w:p>
        </w:tc>
      </w:tr>
      <w:tr w:rsidR="00035C6D" w:rsidRPr="00972F3B" w14:paraId="56398E35" w14:textId="77777777" w:rsidTr="00007F64">
        <w:tc>
          <w:tcPr>
            <w:tcW w:w="2405" w:type="dxa"/>
          </w:tcPr>
          <w:p w14:paraId="48DE81B2" w14:textId="77777777" w:rsidR="00035C6D" w:rsidRPr="00972F3B" w:rsidRDefault="00035C6D" w:rsidP="00035C6D">
            <w:pPr>
              <w:spacing w:before="0" w:after="0"/>
            </w:pPr>
            <w:r w:rsidRPr="00972F3B">
              <w:t>Liczba enterokoków</w:t>
            </w:r>
          </w:p>
        </w:tc>
        <w:tc>
          <w:tcPr>
            <w:tcW w:w="2125" w:type="dxa"/>
          </w:tcPr>
          <w:p w14:paraId="1B225B0A" w14:textId="77777777" w:rsidR="00035C6D" w:rsidRPr="00972F3B" w:rsidRDefault="00035C6D" w:rsidP="00035C6D">
            <w:pPr>
              <w:spacing w:before="0" w:after="0"/>
              <w:jc w:val="center"/>
            </w:pPr>
            <w:r w:rsidRPr="00972F3B">
              <w:t>jtk/100 ml</w:t>
            </w:r>
          </w:p>
        </w:tc>
        <w:tc>
          <w:tcPr>
            <w:tcW w:w="1277" w:type="dxa"/>
          </w:tcPr>
          <w:p w14:paraId="100B4C27" w14:textId="77777777" w:rsidR="00035C6D" w:rsidRPr="00972F3B" w:rsidRDefault="00035C6D" w:rsidP="00035C6D">
            <w:pPr>
              <w:spacing w:before="0" w:after="0"/>
              <w:jc w:val="center"/>
            </w:pPr>
            <w:r w:rsidRPr="00972F3B">
              <w:t>0</w:t>
            </w:r>
          </w:p>
        </w:tc>
        <w:tc>
          <w:tcPr>
            <w:tcW w:w="3254" w:type="dxa"/>
          </w:tcPr>
          <w:p w14:paraId="1C752C84" w14:textId="77777777" w:rsidR="00035C6D" w:rsidRPr="00972F3B" w:rsidRDefault="00035C6D" w:rsidP="00035C6D">
            <w:pPr>
              <w:spacing w:before="0" w:after="0"/>
              <w:jc w:val="center"/>
            </w:pPr>
            <w:r w:rsidRPr="00972F3B">
              <w:t>0</w:t>
            </w:r>
          </w:p>
        </w:tc>
      </w:tr>
      <w:tr w:rsidR="00035C6D" w:rsidRPr="00972F3B" w14:paraId="66BE2B4A" w14:textId="77777777" w:rsidTr="00007F64">
        <w:tc>
          <w:tcPr>
            <w:tcW w:w="2405" w:type="dxa"/>
          </w:tcPr>
          <w:p w14:paraId="79116151" w14:textId="77777777" w:rsidR="00035C6D" w:rsidRPr="00972F3B" w:rsidRDefault="00035C6D" w:rsidP="00035C6D">
            <w:pPr>
              <w:spacing w:before="0" w:after="0"/>
            </w:pPr>
            <w:r w:rsidRPr="00972F3B">
              <w:t>Liczba Escherichia coli</w:t>
            </w:r>
          </w:p>
        </w:tc>
        <w:tc>
          <w:tcPr>
            <w:tcW w:w="2125" w:type="dxa"/>
          </w:tcPr>
          <w:p w14:paraId="2ACF4701" w14:textId="77777777" w:rsidR="00035C6D" w:rsidRPr="00972F3B" w:rsidRDefault="00035C6D" w:rsidP="00035C6D">
            <w:pPr>
              <w:spacing w:before="0" w:after="0"/>
              <w:jc w:val="center"/>
            </w:pPr>
            <w:r w:rsidRPr="00972F3B">
              <w:t>jtk/100 ml</w:t>
            </w:r>
          </w:p>
        </w:tc>
        <w:tc>
          <w:tcPr>
            <w:tcW w:w="1277" w:type="dxa"/>
          </w:tcPr>
          <w:p w14:paraId="6CE3BE76" w14:textId="77777777" w:rsidR="00035C6D" w:rsidRPr="00972F3B" w:rsidRDefault="00035C6D" w:rsidP="00035C6D">
            <w:pPr>
              <w:spacing w:before="0" w:after="0"/>
              <w:jc w:val="center"/>
            </w:pPr>
            <w:r w:rsidRPr="00972F3B">
              <w:t>0</w:t>
            </w:r>
          </w:p>
        </w:tc>
        <w:tc>
          <w:tcPr>
            <w:tcW w:w="3254" w:type="dxa"/>
          </w:tcPr>
          <w:p w14:paraId="780EB18B" w14:textId="77777777" w:rsidR="00035C6D" w:rsidRPr="00972F3B" w:rsidRDefault="00035C6D" w:rsidP="00035C6D">
            <w:pPr>
              <w:spacing w:before="0" w:after="0"/>
              <w:jc w:val="center"/>
            </w:pPr>
            <w:r w:rsidRPr="00972F3B">
              <w:t>0</w:t>
            </w:r>
          </w:p>
        </w:tc>
      </w:tr>
      <w:tr w:rsidR="00035C6D" w:rsidRPr="00972F3B" w14:paraId="308CE71D" w14:textId="77777777" w:rsidTr="00007F64">
        <w:tc>
          <w:tcPr>
            <w:tcW w:w="2405" w:type="dxa"/>
          </w:tcPr>
          <w:p w14:paraId="288F9139" w14:textId="77777777" w:rsidR="00035C6D" w:rsidRPr="00972F3B" w:rsidRDefault="00035C6D" w:rsidP="00035C6D">
            <w:pPr>
              <w:spacing w:before="0" w:after="0"/>
            </w:pPr>
            <w:r w:rsidRPr="00972F3B">
              <w:t>Liczba mikroorganizmów</w:t>
            </w:r>
          </w:p>
        </w:tc>
        <w:tc>
          <w:tcPr>
            <w:tcW w:w="2125" w:type="dxa"/>
          </w:tcPr>
          <w:p w14:paraId="26C2FB4B" w14:textId="77777777" w:rsidR="00035C6D" w:rsidRPr="00972F3B" w:rsidRDefault="00035C6D" w:rsidP="00035C6D">
            <w:pPr>
              <w:spacing w:before="0" w:after="0"/>
              <w:jc w:val="center"/>
            </w:pPr>
            <w:r w:rsidRPr="00972F3B">
              <w:t>jtk/100 ml</w:t>
            </w:r>
          </w:p>
        </w:tc>
        <w:tc>
          <w:tcPr>
            <w:tcW w:w="1277" w:type="dxa"/>
          </w:tcPr>
          <w:p w14:paraId="212F3FF1" w14:textId="77777777" w:rsidR="00035C6D" w:rsidRPr="00972F3B" w:rsidRDefault="00035C6D" w:rsidP="00035C6D">
            <w:pPr>
              <w:spacing w:before="0" w:after="0"/>
              <w:jc w:val="center"/>
            </w:pPr>
            <w:r w:rsidRPr="00972F3B">
              <w:t>&gt;300</w:t>
            </w:r>
          </w:p>
        </w:tc>
        <w:tc>
          <w:tcPr>
            <w:tcW w:w="3254" w:type="dxa"/>
          </w:tcPr>
          <w:p w14:paraId="2CB4D645" w14:textId="77777777" w:rsidR="00035C6D" w:rsidRPr="00972F3B" w:rsidRDefault="00035C6D" w:rsidP="00035C6D">
            <w:pPr>
              <w:spacing w:before="0" w:after="0"/>
              <w:jc w:val="center"/>
            </w:pPr>
            <w:r w:rsidRPr="00972F3B">
              <w:t>-</w:t>
            </w:r>
          </w:p>
        </w:tc>
      </w:tr>
      <w:tr w:rsidR="00035C6D" w:rsidRPr="00972F3B" w14:paraId="2F6C5384" w14:textId="77777777" w:rsidTr="00007F64">
        <w:tc>
          <w:tcPr>
            <w:tcW w:w="2405" w:type="dxa"/>
          </w:tcPr>
          <w:p w14:paraId="288B1968" w14:textId="77777777" w:rsidR="00035C6D" w:rsidRPr="00972F3B" w:rsidRDefault="00035C6D" w:rsidP="00035C6D">
            <w:pPr>
              <w:spacing w:before="0" w:after="0"/>
            </w:pPr>
            <w:r w:rsidRPr="00972F3B">
              <w:t>Barwa</w:t>
            </w:r>
          </w:p>
        </w:tc>
        <w:tc>
          <w:tcPr>
            <w:tcW w:w="2125" w:type="dxa"/>
          </w:tcPr>
          <w:p w14:paraId="7B5A6466" w14:textId="77777777" w:rsidR="00035C6D" w:rsidRPr="00972F3B" w:rsidRDefault="00035C6D" w:rsidP="00035C6D">
            <w:pPr>
              <w:spacing w:before="0" w:after="0"/>
              <w:jc w:val="center"/>
            </w:pPr>
            <w:r w:rsidRPr="00972F3B">
              <w:t>mg Pt/dm</w:t>
            </w:r>
            <w:r w:rsidRPr="00972F3B">
              <w:rPr>
                <w:vertAlign w:val="superscript"/>
              </w:rPr>
              <w:t>3</w:t>
            </w:r>
          </w:p>
        </w:tc>
        <w:tc>
          <w:tcPr>
            <w:tcW w:w="1277" w:type="dxa"/>
          </w:tcPr>
          <w:p w14:paraId="55CA910B" w14:textId="77777777" w:rsidR="00035C6D" w:rsidRPr="00972F3B" w:rsidRDefault="00035C6D" w:rsidP="00035C6D">
            <w:pPr>
              <w:spacing w:before="0" w:after="0"/>
              <w:jc w:val="center"/>
            </w:pPr>
            <w:r>
              <w:t>41</w:t>
            </w:r>
          </w:p>
        </w:tc>
        <w:tc>
          <w:tcPr>
            <w:tcW w:w="3254" w:type="dxa"/>
          </w:tcPr>
          <w:p w14:paraId="572B33BA" w14:textId="77777777" w:rsidR="00035C6D" w:rsidRPr="00972F3B" w:rsidRDefault="00035C6D" w:rsidP="00035C6D">
            <w:pPr>
              <w:spacing w:before="0" w:after="0"/>
              <w:jc w:val="center"/>
            </w:pPr>
            <w:r w:rsidRPr="00972F3B">
              <w:t>Akceptowalna przez konsumentów i bez nieprawidłowych zmian</w:t>
            </w:r>
          </w:p>
        </w:tc>
      </w:tr>
      <w:tr w:rsidR="00035C6D" w:rsidRPr="00972F3B" w14:paraId="521E3739" w14:textId="77777777" w:rsidTr="00007F64">
        <w:tc>
          <w:tcPr>
            <w:tcW w:w="2405" w:type="dxa"/>
          </w:tcPr>
          <w:p w14:paraId="69CCCCD6" w14:textId="77777777" w:rsidR="00035C6D" w:rsidRPr="00972F3B" w:rsidRDefault="00035C6D" w:rsidP="00035C6D">
            <w:pPr>
              <w:spacing w:before="0" w:after="0"/>
            </w:pPr>
            <w:r w:rsidRPr="00972F3B">
              <w:t>Mętność</w:t>
            </w:r>
          </w:p>
        </w:tc>
        <w:tc>
          <w:tcPr>
            <w:tcW w:w="2125" w:type="dxa"/>
          </w:tcPr>
          <w:p w14:paraId="70DB1E6F" w14:textId="77777777" w:rsidR="00035C6D" w:rsidRPr="00972F3B" w:rsidRDefault="00035C6D" w:rsidP="00035C6D">
            <w:pPr>
              <w:spacing w:before="0" w:after="0"/>
              <w:jc w:val="center"/>
            </w:pPr>
            <w:r w:rsidRPr="00972F3B">
              <w:t>NTU</w:t>
            </w:r>
          </w:p>
        </w:tc>
        <w:tc>
          <w:tcPr>
            <w:tcW w:w="1277" w:type="dxa"/>
          </w:tcPr>
          <w:p w14:paraId="212B695C" w14:textId="77777777" w:rsidR="00035C6D" w:rsidRPr="00972F3B" w:rsidRDefault="00035C6D" w:rsidP="00035C6D">
            <w:pPr>
              <w:spacing w:before="0" w:after="0"/>
              <w:jc w:val="center"/>
            </w:pPr>
            <w:r>
              <w:t>15</w:t>
            </w:r>
          </w:p>
        </w:tc>
        <w:tc>
          <w:tcPr>
            <w:tcW w:w="3254" w:type="dxa"/>
          </w:tcPr>
          <w:p w14:paraId="1975AA98" w14:textId="77777777" w:rsidR="00035C6D" w:rsidRPr="00972F3B" w:rsidRDefault="00035C6D" w:rsidP="00035C6D">
            <w:pPr>
              <w:spacing w:before="0" w:after="0"/>
              <w:jc w:val="center"/>
            </w:pPr>
            <w:r w:rsidRPr="00972F3B">
              <w:t>Akceptowalna przez konsumentów i bez nieprawidłowych zmian</w:t>
            </w:r>
          </w:p>
        </w:tc>
      </w:tr>
      <w:tr w:rsidR="00035C6D" w:rsidRPr="00972F3B" w14:paraId="65C2A991" w14:textId="77777777" w:rsidTr="00007F64">
        <w:tc>
          <w:tcPr>
            <w:tcW w:w="2405" w:type="dxa"/>
          </w:tcPr>
          <w:p w14:paraId="6C3973C6" w14:textId="77777777" w:rsidR="00035C6D" w:rsidRPr="00972F3B" w:rsidRDefault="00035C6D" w:rsidP="00035C6D">
            <w:pPr>
              <w:spacing w:before="0" w:after="0"/>
            </w:pPr>
            <w:r w:rsidRPr="00972F3B">
              <w:t>Stężenie jonów wodoru PH</w:t>
            </w:r>
          </w:p>
        </w:tc>
        <w:tc>
          <w:tcPr>
            <w:tcW w:w="2125" w:type="dxa"/>
          </w:tcPr>
          <w:p w14:paraId="731B6C9C" w14:textId="77777777" w:rsidR="00035C6D" w:rsidRPr="00972F3B" w:rsidRDefault="00035C6D" w:rsidP="00035C6D">
            <w:pPr>
              <w:spacing w:before="0" w:after="0"/>
              <w:jc w:val="center"/>
            </w:pPr>
            <w:r w:rsidRPr="00972F3B">
              <w:t>[-]</w:t>
            </w:r>
          </w:p>
        </w:tc>
        <w:tc>
          <w:tcPr>
            <w:tcW w:w="1277" w:type="dxa"/>
          </w:tcPr>
          <w:p w14:paraId="7E229C45" w14:textId="77777777" w:rsidR="00035C6D" w:rsidRPr="00972F3B" w:rsidRDefault="00035C6D" w:rsidP="00035C6D">
            <w:pPr>
              <w:spacing w:before="0" w:after="0"/>
              <w:jc w:val="center"/>
            </w:pPr>
            <w:r>
              <w:t>7,4</w:t>
            </w:r>
          </w:p>
        </w:tc>
        <w:tc>
          <w:tcPr>
            <w:tcW w:w="3254" w:type="dxa"/>
          </w:tcPr>
          <w:p w14:paraId="10D21029" w14:textId="77777777" w:rsidR="00035C6D" w:rsidRPr="00972F3B" w:rsidRDefault="00035C6D" w:rsidP="00035C6D">
            <w:pPr>
              <w:spacing w:before="0" w:after="0"/>
              <w:jc w:val="center"/>
            </w:pPr>
            <w:r w:rsidRPr="00972F3B">
              <w:t>6,5 – 9,5</w:t>
            </w:r>
          </w:p>
        </w:tc>
      </w:tr>
      <w:tr w:rsidR="00035C6D" w:rsidRPr="00972F3B" w14:paraId="0A74315A" w14:textId="77777777" w:rsidTr="00007F64">
        <w:tc>
          <w:tcPr>
            <w:tcW w:w="2405" w:type="dxa"/>
          </w:tcPr>
          <w:p w14:paraId="77F0141C" w14:textId="77777777" w:rsidR="00035C6D" w:rsidRPr="00972F3B" w:rsidRDefault="00035C6D" w:rsidP="00035C6D">
            <w:pPr>
              <w:spacing w:before="0" w:after="0"/>
            </w:pPr>
            <w:r w:rsidRPr="00972F3B">
              <w:t>Przewodność elektryczna właściwa w 25°C</w:t>
            </w:r>
          </w:p>
        </w:tc>
        <w:tc>
          <w:tcPr>
            <w:tcW w:w="2125" w:type="dxa"/>
          </w:tcPr>
          <w:p w14:paraId="504080B7" w14:textId="77777777" w:rsidR="00035C6D" w:rsidRPr="00972F3B" w:rsidRDefault="00035C6D" w:rsidP="00035C6D">
            <w:pPr>
              <w:spacing w:before="0" w:after="0"/>
              <w:jc w:val="center"/>
            </w:pPr>
            <w:r w:rsidRPr="00972F3B">
              <w:t>μS/cm</w:t>
            </w:r>
          </w:p>
        </w:tc>
        <w:tc>
          <w:tcPr>
            <w:tcW w:w="1277" w:type="dxa"/>
          </w:tcPr>
          <w:p w14:paraId="5596C0C6" w14:textId="77777777" w:rsidR="00035C6D" w:rsidRPr="00972F3B" w:rsidRDefault="00035C6D" w:rsidP="00035C6D">
            <w:pPr>
              <w:spacing w:before="0" w:after="0"/>
              <w:jc w:val="center"/>
            </w:pPr>
            <w:r>
              <w:t>1206</w:t>
            </w:r>
          </w:p>
        </w:tc>
        <w:tc>
          <w:tcPr>
            <w:tcW w:w="3254" w:type="dxa"/>
          </w:tcPr>
          <w:p w14:paraId="136E5309" w14:textId="77777777" w:rsidR="00035C6D" w:rsidRPr="00972F3B" w:rsidRDefault="00035C6D" w:rsidP="00035C6D">
            <w:pPr>
              <w:spacing w:before="0" w:after="0"/>
              <w:jc w:val="center"/>
            </w:pPr>
            <w:r w:rsidRPr="00972F3B">
              <w:t>2500</w:t>
            </w:r>
          </w:p>
        </w:tc>
      </w:tr>
      <w:tr w:rsidR="00035C6D" w:rsidRPr="00972F3B" w14:paraId="7EF9C3D2" w14:textId="77777777" w:rsidTr="00007F64">
        <w:tc>
          <w:tcPr>
            <w:tcW w:w="2405" w:type="dxa"/>
          </w:tcPr>
          <w:p w14:paraId="2695FC33" w14:textId="77777777" w:rsidR="00035C6D" w:rsidRPr="00972F3B" w:rsidRDefault="00035C6D" w:rsidP="00035C6D">
            <w:pPr>
              <w:spacing w:before="0" w:after="0"/>
            </w:pPr>
            <w:r w:rsidRPr="00972F3B">
              <w:t>Azotany</w:t>
            </w:r>
          </w:p>
        </w:tc>
        <w:tc>
          <w:tcPr>
            <w:tcW w:w="2125" w:type="dxa"/>
          </w:tcPr>
          <w:p w14:paraId="62F8F456" w14:textId="77777777" w:rsidR="00035C6D" w:rsidRPr="00972F3B" w:rsidRDefault="00035C6D" w:rsidP="00035C6D">
            <w:pPr>
              <w:spacing w:before="0" w:after="0"/>
              <w:jc w:val="center"/>
              <w:rPr>
                <w:vertAlign w:val="superscript"/>
              </w:rPr>
            </w:pPr>
            <w:r w:rsidRPr="00972F3B">
              <w:t>mg NO</w:t>
            </w:r>
            <w:r w:rsidRPr="00972F3B">
              <w:rPr>
                <w:vertAlign w:val="subscript"/>
              </w:rPr>
              <w:t>3</w:t>
            </w:r>
            <w:r w:rsidRPr="00972F3B">
              <w:t>/dm</w:t>
            </w:r>
            <w:r w:rsidRPr="00972F3B">
              <w:rPr>
                <w:vertAlign w:val="superscript"/>
              </w:rPr>
              <w:t>3</w:t>
            </w:r>
          </w:p>
        </w:tc>
        <w:tc>
          <w:tcPr>
            <w:tcW w:w="1277" w:type="dxa"/>
          </w:tcPr>
          <w:p w14:paraId="03C26FD9" w14:textId="77777777" w:rsidR="00035C6D" w:rsidRPr="00972F3B" w:rsidRDefault="00035C6D" w:rsidP="00035C6D">
            <w:pPr>
              <w:spacing w:before="0" w:after="0"/>
              <w:jc w:val="center"/>
            </w:pPr>
            <w:r>
              <w:t>&lt;0,89</w:t>
            </w:r>
          </w:p>
        </w:tc>
        <w:tc>
          <w:tcPr>
            <w:tcW w:w="3254" w:type="dxa"/>
          </w:tcPr>
          <w:p w14:paraId="55497AD3" w14:textId="77777777" w:rsidR="00035C6D" w:rsidRPr="00972F3B" w:rsidRDefault="00035C6D" w:rsidP="00035C6D">
            <w:pPr>
              <w:spacing w:before="0" w:after="0"/>
              <w:jc w:val="center"/>
            </w:pPr>
            <w:r w:rsidRPr="00972F3B">
              <w:t>50</w:t>
            </w:r>
          </w:p>
        </w:tc>
      </w:tr>
      <w:tr w:rsidR="00035C6D" w:rsidRPr="00972F3B" w14:paraId="52B4012F" w14:textId="77777777" w:rsidTr="00007F64">
        <w:tc>
          <w:tcPr>
            <w:tcW w:w="2405" w:type="dxa"/>
          </w:tcPr>
          <w:p w14:paraId="4EDA40F4" w14:textId="77777777" w:rsidR="00035C6D" w:rsidRPr="00972F3B" w:rsidRDefault="00035C6D" w:rsidP="00035C6D">
            <w:pPr>
              <w:spacing w:before="0" w:after="0"/>
            </w:pPr>
            <w:r w:rsidRPr="00972F3B">
              <w:t>Azotyny</w:t>
            </w:r>
          </w:p>
        </w:tc>
        <w:tc>
          <w:tcPr>
            <w:tcW w:w="2125" w:type="dxa"/>
          </w:tcPr>
          <w:p w14:paraId="25FABF9D" w14:textId="77777777" w:rsidR="00035C6D" w:rsidRPr="00972F3B" w:rsidRDefault="00035C6D" w:rsidP="00035C6D">
            <w:pPr>
              <w:spacing w:before="0" w:after="0"/>
              <w:jc w:val="center"/>
            </w:pPr>
            <w:r w:rsidRPr="00972F3B">
              <w:t>mg NO</w:t>
            </w:r>
            <w:r w:rsidRPr="00972F3B">
              <w:rPr>
                <w:vertAlign w:val="subscript"/>
              </w:rPr>
              <w:t>2</w:t>
            </w:r>
            <w:r w:rsidRPr="00972F3B">
              <w:t>/dm</w:t>
            </w:r>
            <w:r w:rsidRPr="00972F3B">
              <w:rPr>
                <w:vertAlign w:val="superscript"/>
              </w:rPr>
              <w:t>3</w:t>
            </w:r>
          </w:p>
        </w:tc>
        <w:tc>
          <w:tcPr>
            <w:tcW w:w="1277" w:type="dxa"/>
          </w:tcPr>
          <w:p w14:paraId="1F959DE3" w14:textId="77777777" w:rsidR="00035C6D" w:rsidRPr="00972F3B" w:rsidRDefault="00035C6D" w:rsidP="00035C6D">
            <w:pPr>
              <w:spacing w:before="0" w:after="0"/>
              <w:jc w:val="center"/>
            </w:pPr>
            <w:r>
              <w:t>&lt;0,066</w:t>
            </w:r>
          </w:p>
        </w:tc>
        <w:tc>
          <w:tcPr>
            <w:tcW w:w="3254" w:type="dxa"/>
          </w:tcPr>
          <w:p w14:paraId="49D6DB9D" w14:textId="77777777" w:rsidR="00035C6D" w:rsidRPr="00972F3B" w:rsidRDefault="00035C6D" w:rsidP="00035C6D">
            <w:pPr>
              <w:spacing w:before="0" w:after="0"/>
              <w:jc w:val="center"/>
            </w:pPr>
            <w:r w:rsidRPr="00972F3B">
              <w:t>0,5</w:t>
            </w:r>
          </w:p>
        </w:tc>
      </w:tr>
      <w:tr w:rsidR="00035C6D" w:rsidRPr="00972F3B" w14:paraId="50A2C6A3" w14:textId="77777777" w:rsidTr="00007F64">
        <w:tc>
          <w:tcPr>
            <w:tcW w:w="2405" w:type="dxa"/>
          </w:tcPr>
          <w:p w14:paraId="5E9E382C" w14:textId="77777777" w:rsidR="00035C6D" w:rsidRPr="003E604F" w:rsidRDefault="00035C6D" w:rsidP="00035C6D">
            <w:pPr>
              <w:spacing w:before="0" w:after="0"/>
            </w:pPr>
            <w:r w:rsidRPr="003E604F">
              <w:t>Mangan</w:t>
            </w:r>
          </w:p>
        </w:tc>
        <w:tc>
          <w:tcPr>
            <w:tcW w:w="2125" w:type="dxa"/>
          </w:tcPr>
          <w:p w14:paraId="76DDD07D" w14:textId="77777777" w:rsidR="00035C6D" w:rsidRPr="003E604F" w:rsidRDefault="00035C6D" w:rsidP="00035C6D">
            <w:pPr>
              <w:spacing w:before="0" w:after="0"/>
              <w:jc w:val="center"/>
              <w:rPr>
                <w:vertAlign w:val="superscript"/>
              </w:rPr>
            </w:pPr>
            <w:r w:rsidRPr="003E604F">
              <w:t>μg/dm</w:t>
            </w:r>
            <w:r w:rsidRPr="003E604F">
              <w:rPr>
                <w:vertAlign w:val="superscript"/>
              </w:rPr>
              <w:t>3</w:t>
            </w:r>
          </w:p>
        </w:tc>
        <w:tc>
          <w:tcPr>
            <w:tcW w:w="1277" w:type="dxa"/>
          </w:tcPr>
          <w:p w14:paraId="369449D1" w14:textId="77777777" w:rsidR="00035C6D" w:rsidRPr="003E604F" w:rsidRDefault="00035C6D" w:rsidP="00035C6D">
            <w:pPr>
              <w:spacing w:before="0" w:after="0"/>
              <w:jc w:val="center"/>
            </w:pPr>
            <w:r w:rsidRPr="003E604F">
              <w:t>35</w:t>
            </w:r>
          </w:p>
        </w:tc>
        <w:tc>
          <w:tcPr>
            <w:tcW w:w="3254" w:type="dxa"/>
          </w:tcPr>
          <w:p w14:paraId="71E09AE2" w14:textId="77777777" w:rsidR="00035C6D" w:rsidRPr="003E604F" w:rsidRDefault="00035C6D" w:rsidP="00035C6D">
            <w:pPr>
              <w:spacing w:before="0" w:after="0"/>
              <w:jc w:val="center"/>
            </w:pPr>
            <w:r w:rsidRPr="003E604F">
              <w:t>50</w:t>
            </w:r>
          </w:p>
        </w:tc>
      </w:tr>
      <w:tr w:rsidR="00035C6D" w:rsidRPr="00972F3B" w14:paraId="09CE0D07" w14:textId="77777777" w:rsidTr="00007F64">
        <w:tc>
          <w:tcPr>
            <w:tcW w:w="2405" w:type="dxa"/>
          </w:tcPr>
          <w:p w14:paraId="0FAB42D8" w14:textId="77777777" w:rsidR="00035C6D" w:rsidRPr="00970C69" w:rsidRDefault="00035C6D" w:rsidP="00035C6D">
            <w:pPr>
              <w:spacing w:before="0" w:after="0"/>
              <w:rPr>
                <w:b/>
              </w:rPr>
            </w:pPr>
            <w:r w:rsidRPr="00970C69">
              <w:rPr>
                <w:b/>
              </w:rPr>
              <w:t>Żelazo ogólne</w:t>
            </w:r>
          </w:p>
        </w:tc>
        <w:tc>
          <w:tcPr>
            <w:tcW w:w="2125" w:type="dxa"/>
          </w:tcPr>
          <w:p w14:paraId="383013F6" w14:textId="77777777" w:rsidR="00035C6D" w:rsidRPr="00970C69" w:rsidRDefault="00035C6D" w:rsidP="00035C6D">
            <w:pPr>
              <w:spacing w:before="0" w:after="0"/>
              <w:jc w:val="center"/>
              <w:rPr>
                <w:b/>
              </w:rPr>
            </w:pPr>
            <w:r w:rsidRPr="00970C69">
              <w:rPr>
                <w:b/>
              </w:rPr>
              <w:t>μg/dm</w:t>
            </w:r>
            <w:r w:rsidRPr="00970C69">
              <w:rPr>
                <w:b/>
                <w:vertAlign w:val="superscript"/>
              </w:rPr>
              <w:t>3</w:t>
            </w:r>
          </w:p>
        </w:tc>
        <w:tc>
          <w:tcPr>
            <w:tcW w:w="1277" w:type="dxa"/>
          </w:tcPr>
          <w:p w14:paraId="277AA6C0" w14:textId="77777777" w:rsidR="00035C6D" w:rsidRPr="00970C69" w:rsidRDefault="00035C6D" w:rsidP="00035C6D">
            <w:pPr>
              <w:spacing w:before="0" w:after="0"/>
              <w:jc w:val="center"/>
              <w:rPr>
                <w:b/>
              </w:rPr>
            </w:pPr>
            <w:r>
              <w:rPr>
                <w:b/>
              </w:rPr>
              <w:t>1100</w:t>
            </w:r>
          </w:p>
        </w:tc>
        <w:tc>
          <w:tcPr>
            <w:tcW w:w="3254" w:type="dxa"/>
          </w:tcPr>
          <w:p w14:paraId="275BDA2F" w14:textId="77777777" w:rsidR="00035C6D" w:rsidRPr="00970C69" w:rsidRDefault="00035C6D" w:rsidP="00035C6D">
            <w:pPr>
              <w:spacing w:before="0" w:after="0"/>
              <w:jc w:val="center"/>
              <w:rPr>
                <w:b/>
              </w:rPr>
            </w:pPr>
            <w:r w:rsidRPr="00970C69">
              <w:rPr>
                <w:b/>
              </w:rPr>
              <w:t>200</w:t>
            </w:r>
          </w:p>
        </w:tc>
      </w:tr>
      <w:tr w:rsidR="00035C6D" w:rsidRPr="00972F3B" w14:paraId="724C83FC" w14:textId="77777777" w:rsidTr="00007F64">
        <w:tc>
          <w:tcPr>
            <w:tcW w:w="2405" w:type="dxa"/>
          </w:tcPr>
          <w:p w14:paraId="40D671C0" w14:textId="77777777" w:rsidR="00035C6D" w:rsidRPr="003E604F" w:rsidRDefault="00035C6D" w:rsidP="00035C6D">
            <w:pPr>
              <w:spacing w:before="0" w:after="0"/>
              <w:rPr>
                <w:b/>
              </w:rPr>
            </w:pPr>
            <w:r w:rsidRPr="003E604F">
              <w:rPr>
                <w:b/>
              </w:rPr>
              <w:t>Amonowy Jon</w:t>
            </w:r>
          </w:p>
        </w:tc>
        <w:tc>
          <w:tcPr>
            <w:tcW w:w="2125" w:type="dxa"/>
          </w:tcPr>
          <w:p w14:paraId="7DD6B308" w14:textId="77777777" w:rsidR="00035C6D" w:rsidRPr="003E604F" w:rsidRDefault="00035C6D" w:rsidP="00035C6D">
            <w:pPr>
              <w:spacing w:before="0" w:after="0"/>
              <w:jc w:val="center"/>
              <w:rPr>
                <w:b/>
              </w:rPr>
            </w:pPr>
            <w:r w:rsidRPr="003E604F">
              <w:rPr>
                <w:b/>
              </w:rPr>
              <w:t>mg NH</w:t>
            </w:r>
            <w:r w:rsidRPr="003E604F">
              <w:rPr>
                <w:b/>
                <w:vertAlign w:val="subscript"/>
              </w:rPr>
              <w:t>4</w:t>
            </w:r>
            <w:r w:rsidRPr="003E604F">
              <w:rPr>
                <w:b/>
              </w:rPr>
              <w:t>/dm</w:t>
            </w:r>
            <w:r w:rsidRPr="003E604F">
              <w:rPr>
                <w:b/>
                <w:vertAlign w:val="superscript"/>
              </w:rPr>
              <w:t>3</w:t>
            </w:r>
          </w:p>
        </w:tc>
        <w:tc>
          <w:tcPr>
            <w:tcW w:w="1277" w:type="dxa"/>
          </w:tcPr>
          <w:p w14:paraId="309F2368" w14:textId="77777777" w:rsidR="00035C6D" w:rsidRPr="003E604F" w:rsidRDefault="00035C6D" w:rsidP="00035C6D">
            <w:pPr>
              <w:spacing w:before="0" w:after="0"/>
              <w:jc w:val="center"/>
              <w:rPr>
                <w:b/>
              </w:rPr>
            </w:pPr>
            <w:r w:rsidRPr="003E604F">
              <w:rPr>
                <w:b/>
              </w:rPr>
              <w:t>2,4</w:t>
            </w:r>
          </w:p>
        </w:tc>
        <w:tc>
          <w:tcPr>
            <w:tcW w:w="3254" w:type="dxa"/>
          </w:tcPr>
          <w:p w14:paraId="641E1D07" w14:textId="77777777" w:rsidR="00035C6D" w:rsidRPr="003E604F" w:rsidRDefault="00035C6D" w:rsidP="00035C6D">
            <w:pPr>
              <w:spacing w:before="0" w:after="0"/>
              <w:jc w:val="center"/>
              <w:rPr>
                <w:b/>
              </w:rPr>
            </w:pPr>
            <w:r w:rsidRPr="003E604F">
              <w:rPr>
                <w:b/>
              </w:rPr>
              <w:t>0,50</w:t>
            </w:r>
          </w:p>
        </w:tc>
      </w:tr>
      <w:tr w:rsidR="00035C6D" w:rsidRPr="00972F3B" w14:paraId="1DF683F8" w14:textId="77777777" w:rsidTr="00007F64">
        <w:tc>
          <w:tcPr>
            <w:tcW w:w="2405" w:type="dxa"/>
          </w:tcPr>
          <w:p w14:paraId="7C7050B5" w14:textId="77777777" w:rsidR="00035C6D" w:rsidRPr="00972F3B" w:rsidRDefault="00035C6D" w:rsidP="00035C6D">
            <w:pPr>
              <w:spacing w:before="0" w:after="0"/>
            </w:pPr>
            <w:r w:rsidRPr="00972F3B">
              <w:lastRenderedPageBreak/>
              <w:t>Siarczany</w:t>
            </w:r>
          </w:p>
        </w:tc>
        <w:tc>
          <w:tcPr>
            <w:tcW w:w="2125" w:type="dxa"/>
          </w:tcPr>
          <w:p w14:paraId="7BD51AD3" w14:textId="77777777" w:rsidR="00035C6D" w:rsidRPr="00972F3B" w:rsidRDefault="00035C6D" w:rsidP="00035C6D">
            <w:pPr>
              <w:spacing w:before="0" w:after="0"/>
              <w:jc w:val="center"/>
              <w:rPr>
                <w:vertAlign w:val="superscript"/>
              </w:rPr>
            </w:pPr>
            <w:r w:rsidRPr="00972F3B">
              <w:t>mg/dm</w:t>
            </w:r>
            <w:r w:rsidRPr="00972F3B">
              <w:rPr>
                <w:vertAlign w:val="superscript"/>
              </w:rPr>
              <w:t>3</w:t>
            </w:r>
            <w:r w:rsidRPr="00972F3B">
              <w:t xml:space="preserve"> SO</w:t>
            </w:r>
            <w:r w:rsidRPr="00972F3B">
              <w:rPr>
                <w:vertAlign w:val="subscript"/>
              </w:rPr>
              <w:t>4</w:t>
            </w:r>
            <w:r w:rsidRPr="00972F3B">
              <w:rPr>
                <w:vertAlign w:val="superscript"/>
              </w:rPr>
              <w:t>2-</w:t>
            </w:r>
          </w:p>
        </w:tc>
        <w:tc>
          <w:tcPr>
            <w:tcW w:w="1277" w:type="dxa"/>
          </w:tcPr>
          <w:p w14:paraId="39730039" w14:textId="77777777" w:rsidR="00035C6D" w:rsidRPr="00972F3B" w:rsidRDefault="00035C6D" w:rsidP="00035C6D">
            <w:pPr>
              <w:spacing w:before="0" w:after="0"/>
              <w:jc w:val="center"/>
            </w:pPr>
            <w:r>
              <w:t>&lt;2,0</w:t>
            </w:r>
          </w:p>
        </w:tc>
        <w:tc>
          <w:tcPr>
            <w:tcW w:w="3254" w:type="dxa"/>
          </w:tcPr>
          <w:p w14:paraId="0BDC5005" w14:textId="77777777" w:rsidR="00035C6D" w:rsidRPr="00972F3B" w:rsidRDefault="00035C6D" w:rsidP="00035C6D">
            <w:pPr>
              <w:spacing w:before="0" w:after="0"/>
              <w:jc w:val="center"/>
            </w:pPr>
            <w:r w:rsidRPr="00972F3B">
              <w:t>250</w:t>
            </w:r>
          </w:p>
        </w:tc>
      </w:tr>
      <w:tr w:rsidR="00035C6D" w:rsidRPr="00972F3B" w14:paraId="7690EF98" w14:textId="77777777" w:rsidTr="00007F64">
        <w:tc>
          <w:tcPr>
            <w:tcW w:w="2405" w:type="dxa"/>
          </w:tcPr>
          <w:p w14:paraId="153184C2" w14:textId="77777777" w:rsidR="00035C6D" w:rsidRPr="00972F3B" w:rsidRDefault="00035C6D" w:rsidP="00035C6D">
            <w:pPr>
              <w:spacing w:before="0" w:after="0"/>
            </w:pPr>
            <w:r w:rsidRPr="00972F3B">
              <w:t>Chlorki</w:t>
            </w:r>
          </w:p>
        </w:tc>
        <w:tc>
          <w:tcPr>
            <w:tcW w:w="2125" w:type="dxa"/>
          </w:tcPr>
          <w:p w14:paraId="27BEBAC7" w14:textId="77777777" w:rsidR="00035C6D" w:rsidRPr="00972F3B" w:rsidRDefault="00035C6D" w:rsidP="00035C6D">
            <w:pPr>
              <w:spacing w:before="0" w:after="0"/>
              <w:jc w:val="center"/>
              <w:rPr>
                <w:vertAlign w:val="superscript"/>
              </w:rPr>
            </w:pPr>
            <w:r w:rsidRPr="00972F3B">
              <w:t>mg/dm</w:t>
            </w:r>
            <w:r w:rsidRPr="00972F3B">
              <w:rPr>
                <w:vertAlign w:val="superscript"/>
              </w:rPr>
              <w:t>3</w:t>
            </w:r>
            <w:r w:rsidRPr="00972F3B">
              <w:t xml:space="preserve"> Cl</w:t>
            </w:r>
            <w:r w:rsidRPr="00972F3B">
              <w:rPr>
                <w:vertAlign w:val="superscript"/>
              </w:rPr>
              <w:t>-</w:t>
            </w:r>
            <w:r w:rsidRPr="00972F3B">
              <w:rPr>
                <w:vertAlign w:val="superscript"/>
              </w:rPr>
              <w:noBreakHyphen/>
            </w:r>
          </w:p>
        </w:tc>
        <w:tc>
          <w:tcPr>
            <w:tcW w:w="1277" w:type="dxa"/>
          </w:tcPr>
          <w:p w14:paraId="5B1035E3" w14:textId="77777777" w:rsidR="00035C6D" w:rsidRPr="00972F3B" w:rsidRDefault="00035C6D" w:rsidP="00035C6D">
            <w:pPr>
              <w:spacing w:before="0" w:after="0"/>
              <w:jc w:val="center"/>
            </w:pPr>
            <w:r>
              <w:t>200</w:t>
            </w:r>
          </w:p>
        </w:tc>
        <w:tc>
          <w:tcPr>
            <w:tcW w:w="3254" w:type="dxa"/>
          </w:tcPr>
          <w:p w14:paraId="17F03E41" w14:textId="77777777" w:rsidR="00035C6D" w:rsidRPr="00972F3B" w:rsidRDefault="00035C6D" w:rsidP="00035C6D">
            <w:pPr>
              <w:spacing w:before="0" w:after="0"/>
              <w:jc w:val="center"/>
            </w:pPr>
            <w:r w:rsidRPr="00972F3B">
              <w:t>250</w:t>
            </w:r>
          </w:p>
        </w:tc>
      </w:tr>
      <w:tr w:rsidR="00035C6D" w:rsidRPr="00972F3B" w14:paraId="1E4E1710" w14:textId="77777777" w:rsidTr="00007F64">
        <w:tc>
          <w:tcPr>
            <w:tcW w:w="2405" w:type="dxa"/>
          </w:tcPr>
          <w:p w14:paraId="31448BF6" w14:textId="77777777" w:rsidR="00035C6D" w:rsidRPr="00972F3B" w:rsidRDefault="00035C6D" w:rsidP="00035C6D">
            <w:pPr>
              <w:spacing w:before="0" w:after="0"/>
            </w:pPr>
            <w:r w:rsidRPr="00972F3B">
              <w:t>Zasadowość ogólna</w:t>
            </w:r>
          </w:p>
        </w:tc>
        <w:tc>
          <w:tcPr>
            <w:tcW w:w="2125" w:type="dxa"/>
          </w:tcPr>
          <w:p w14:paraId="2DBA2C04" w14:textId="77777777" w:rsidR="00035C6D" w:rsidRPr="00972F3B" w:rsidRDefault="00035C6D" w:rsidP="00035C6D">
            <w:pPr>
              <w:spacing w:before="0" w:after="0"/>
              <w:jc w:val="center"/>
            </w:pPr>
            <w:r w:rsidRPr="00972F3B">
              <w:t>mg/dm</w:t>
            </w:r>
            <w:r w:rsidRPr="00972F3B">
              <w:rPr>
                <w:vertAlign w:val="superscript"/>
              </w:rPr>
              <w:t>3</w:t>
            </w:r>
            <w:r w:rsidRPr="00972F3B">
              <w:t xml:space="preserve"> CaCO</w:t>
            </w:r>
            <w:r w:rsidRPr="00972F3B">
              <w:rPr>
                <w:vertAlign w:val="subscript"/>
              </w:rPr>
              <w:t>3</w:t>
            </w:r>
          </w:p>
        </w:tc>
        <w:tc>
          <w:tcPr>
            <w:tcW w:w="1277" w:type="dxa"/>
          </w:tcPr>
          <w:p w14:paraId="5A377283" w14:textId="77777777" w:rsidR="00035C6D" w:rsidRPr="00972F3B" w:rsidRDefault="00035C6D" w:rsidP="00035C6D">
            <w:pPr>
              <w:spacing w:before="0" w:after="0"/>
              <w:jc w:val="center"/>
            </w:pPr>
            <w:r>
              <w:t>352</w:t>
            </w:r>
          </w:p>
        </w:tc>
        <w:tc>
          <w:tcPr>
            <w:tcW w:w="3254" w:type="dxa"/>
          </w:tcPr>
          <w:p w14:paraId="1C30FC5C" w14:textId="77777777" w:rsidR="00035C6D" w:rsidRPr="00972F3B" w:rsidRDefault="00035C6D" w:rsidP="00035C6D">
            <w:pPr>
              <w:spacing w:before="0" w:after="0"/>
              <w:jc w:val="center"/>
            </w:pPr>
            <w:r w:rsidRPr="00972F3B">
              <w:t>-</w:t>
            </w:r>
          </w:p>
        </w:tc>
      </w:tr>
      <w:tr w:rsidR="00035C6D" w:rsidRPr="00972F3B" w14:paraId="1FF67F41" w14:textId="77777777" w:rsidTr="00007F64">
        <w:tc>
          <w:tcPr>
            <w:tcW w:w="2405" w:type="dxa"/>
          </w:tcPr>
          <w:p w14:paraId="34D778C9" w14:textId="77777777" w:rsidR="00035C6D" w:rsidRPr="00972F3B" w:rsidRDefault="00035C6D" w:rsidP="00035C6D">
            <w:pPr>
              <w:spacing w:before="0" w:after="0"/>
            </w:pPr>
            <w:r>
              <w:t>Wodorowęglany</w:t>
            </w:r>
          </w:p>
        </w:tc>
        <w:tc>
          <w:tcPr>
            <w:tcW w:w="2125" w:type="dxa"/>
          </w:tcPr>
          <w:p w14:paraId="494184CB" w14:textId="77777777" w:rsidR="00035C6D" w:rsidRPr="00972F3B" w:rsidRDefault="00035C6D" w:rsidP="00035C6D">
            <w:pPr>
              <w:spacing w:before="0" w:after="0"/>
              <w:jc w:val="center"/>
            </w:pPr>
            <w:r w:rsidRPr="00972F3B">
              <w:t>mg/dm</w:t>
            </w:r>
            <w:r w:rsidRPr="00972F3B">
              <w:rPr>
                <w:vertAlign w:val="superscript"/>
              </w:rPr>
              <w:t>3</w:t>
            </w:r>
          </w:p>
        </w:tc>
        <w:tc>
          <w:tcPr>
            <w:tcW w:w="1277" w:type="dxa"/>
          </w:tcPr>
          <w:p w14:paraId="71904E6A" w14:textId="77777777" w:rsidR="00035C6D" w:rsidRPr="00972F3B" w:rsidRDefault="00035C6D" w:rsidP="00035C6D">
            <w:pPr>
              <w:spacing w:before="0" w:after="0"/>
              <w:jc w:val="center"/>
            </w:pPr>
            <w:r>
              <w:t>429</w:t>
            </w:r>
          </w:p>
        </w:tc>
        <w:tc>
          <w:tcPr>
            <w:tcW w:w="3254" w:type="dxa"/>
          </w:tcPr>
          <w:p w14:paraId="481D1D36" w14:textId="77777777" w:rsidR="00035C6D" w:rsidRPr="00972F3B" w:rsidRDefault="00035C6D" w:rsidP="00035C6D">
            <w:pPr>
              <w:spacing w:before="0" w:after="0"/>
              <w:jc w:val="center"/>
            </w:pPr>
            <w:r w:rsidRPr="00972F3B">
              <w:t>-</w:t>
            </w:r>
          </w:p>
        </w:tc>
      </w:tr>
      <w:tr w:rsidR="00035C6D" w:rsidRPr="00972F3B" w14:paraId="008FF956" w14:textId="77777777" w:rsidTr="00007F64">
        <w:tc>
          <w:tcPr>
            <w:tcW w:w="2405" w:type="dxa"/>
          </w:tcPr>
          <w:p w14:paraId="4E7CA3E6" w14:textId="77777777" w:rsidR="00035C6D" w:rsidRPr="00972F3B" w:rsidRDefault="00035C6D" w:rsidP="00035C6D">
            <w:pPr>
              <w:spacing w:before="0" w:after="0"/>
            </w:pPr>
            <w:r w:rsidRPr="00972F3B">
              <w:t>Indeks nadmanganianowy</w:t>
            </w:r>
          </w:p>
        </w:tc>
        <w:tc>
          <w:tcPr>
            <w:tcW w:w="2125" w:type="dxa"/>
          </w:tcPr>
          <w:p w14:paraId="1EA88CBE" w14:textId="77777777" w:rsidR="00035C6D" w:rsidRPr="00972F3B" w:rsidRDefault="00035C6D" w:rsidP="00035C6D">
            <w:pPr>
              <w:spacing w:before="0" w:after="0"/>
              <w:jc w:val="center"/>
            </w:pPr>
            <w:r w:rsidRPr="00972F3B">
              <w:t>mg/dm</w:t>
            </w:r>
            <w:r w:rsidRPr="00972F3B">
              <w:rPr>
                <w:vertAlign w:val="superscript"/>
              </w:rPr>
              <w:t>3</w:t>
            </w:r>
          </w:p>
        </w:tc>
        <w:tc>
          <w:tcPr>
            <w:tcW w:w="1277" w:type="dxa"/>
          </w:tcPr>
          <w:p w14:paraId="432C14DD" w14:textId="77777777" w:rsidR="00035C6D" w:rsidRPr="00972F3B" w:rsidRDefault="00035C6D" w:rsidP="00035C6D">
            <w:pPr>
              <w:spacing w:before="0" w:after="0"/>
              <w:jc w:val="center"/>
            </w:pPr>
            <w:r>
              <w:t>11</w:t>
            </w:r>
          </w:p>
        </w:tc>
        <w:tc>
          <w:tcPr>
            <w:tcW w:w="3254" w:type="dxa"/>
          </w:tcPr>
          <w:p w14:paraId="0D2932D6" w14:textId="77777777" w:rsidR="00035C6D" w:rsidRPr="00972F3B" w:rsidRDefault="00035C6D" w:rsidP="00035C6D">
            <w:pPr>
              <w:spacing w:before="0" w:after="0"/>
              <w:jc w:val="center"/>
            </w:pPr>
            <w:r w:rsidRPr="00972F3B">
              <w:t>5</w:t>
            </w:r>
          </w:p>
        </w:tc>
      </w:tr>
      <w:tr w:rsidR="00035C6D" w:rsidRPr="00972F3B" w14:paraId="3380C25F" w14:textId="77777777" w:rsidTr="00007F64">
        <w:tc>
          <w:tcPr>
            <w:tcW w:w="2405" w:type="dxa"/>
          </w:tcPr>
          <w:p w14:paraId="2E5D178F" w14:textId="77777777" w:rsidR="00035C6D" w:rsidRPr="00972F3B" w:rsidRDefault="00035C6D" w:rsidP="00035C6D">
            <w:pPr>
              <w:spacing w:before="0" w:after="0"/>
            </w:pPr>
            <w:r w:rsidRPr="00972F3B">
              <w:t>Liczba progowa zapachu (TON)</w:t>
            </w:r>
          </w:p>
        </w:tc>
        <w:tc>
          <w:tcPr>
            <w:tcW w:w="2125" w:type="dxa"/>
          </w:tcPr>
          <w:p w14:paraId="445D8F15" w14:textId="77777777" w:rsidR="00035C6D" w:rsidRPr="00972F3B" w:rsidRDefault="00035C6D" w:rsidP="00035C6D">
            <w:pPr>
              <w:spacing w:before="0" w:after="0"/>
              <w:jc w:val="center"/>
            </w:pPr>
            <w:r w:rsidRPr="00972F3B">
              <w:t>[-]</w:t>
            </w:r>
          </w:p>
        </w:tc>
        <w:tc>
          <w:tcPr>
            <w:tcW w:w="1277" w:type="dxa"/>
          </w:tcPr>
          <w:p w14:paraId="5446FE91" w14:textId="77777777" w:rsidR="00035C6D" w:rsidRPr="00972F3B" w:rsidRDefault="00035C6D" w:rsidP="00035C6D">
            <w:pPr>
              <w:spacing w:before="0" w:after="0"/>
              <w:jc w:val="center"/>
            </w:pPr>
            <w:r>
              <w:t>4</w:t>
            </w:r>
          </w:p>
        </w:tc>
        <w:tc>
          <w:tcPr>
            <w:tcW w:w="3254" w:type="dxa"/>
          </w:tcPr>
          <w:p w14:paraId="42A0F26B" w14:textId="77777777" w:rsidR="00035C6D" w:rsidRPr="00972F3B" w:rsidRDefault="00035C6D" w:rsidP="00035C6D">
            <w:pPr>
              <w:spacing w:before="0" w:after="0"/>
              <w:jc w:val="center"/>
            </w:pPr>
            <w:r w:rsidRPr="00972F3B">
              <w:t>Akceptowalna przez konsumentów i bez nieprawidłowych zmian</w:t>
            </w:r>
          </w:p>
        </w:tc>
      </w:tr>
      <w:tr w:rsidR="00035C6D" w:rsidRPr="00972F3B" w14:paraId="62C97A72" w14:textId="77777777" w:rsidTr="00007F64">
        <w:tc>
          <w:tcPr>
            <w:tcW w:w="2405" w:type="dxa"/>
          </w:tcPr>
          <w:p w14:paraId="6DAD85A2" w14:textId="77777777" w:rsidR="00035C6D" w:rsidRDefault="00035C6D" w:rsidP="00035C6D">
            <w:pPr>
              <w:spacing w:before="0" w:after="0"/>
            </w:pPr>
            <w:r>
              <w:t>Twardość ogólna</w:t>
            </w:r>
          </w:p>
        </w:tc>
        <w:tc>
          <w:tcPr>
            <w:tcW w:w="2125" w:type="dxa"/>
          </w:tcPr>
          <w:p w14:paraId="34EC90DD" w14:textId="77777777" w:rsidR="00035C6D" w:rsidRPr="005D172E" w:rsidRDefault="00035C6D" w:rsidP="00035C6D">
            <w:pPr>
              <w:spacing w:before="0" w:after="0"/>
              <w:jc w:val="center"/>
            </w:pPr>
            <w:r w:rsidRPr="00972F3B">
              <w:t>mg</w:t>
            </w:r>
            <w:r>
              <w:t>CaCO</w:t>
            </w:r>
            <w:r>
              <w:rPr>
                <w:vertAlign w:val="subscript"/>
              </w:rPr>
              <w:t>3</w:t>
            </w:r>
            <w:r w:rsidRPr="00972F3B">
              <w:t>/dm</w:t>
            </w:r>
            <w:r w:rsidRPr="00972F3B">
              <w:rPr>
                <w:vertAlign w:val="superscript"/>
              </w:rPr>
              <w:t>3</w:t>
            </w:r>
            <w:r>
              <w:t xml:space="preserve"> </w:t>
            </w:r>
          </w:p>
        </w:tc>
        <w:tc>
          <w:tcPr>
            <w:tcW w:w="1277" w:type="dxa"/>
          </w:tcPr>
          <w:p w14:paraId="727E2F3F" w14:textId="77777777" w:rsidR="00035C6D" w:rsidRDefault="00035C6D" w:rsidP="00035C6D">
            <w:pPr>
              <w:spacing w:before="0" w:after="0"/>
              <w:jc w:val="center"/>
            </w:pPr>
            <w:r>
              <w:t>220</w:t>
            </w:r>
          </w:p>
        </w:tc>
        <w:tc>
          <w:tcPr>
            <w:tcW w:w="3254" w:type="dxa"/>
          </w:tcPr>
          <w:p w14:paraId="6DE7703B" w14:textId="77777777" w:rsidR="00035C6D" w:rsidRDefault="00035C6D" w:rsidP="00035C6D">
            <w:pPr>
              <w:spacing w:before="0" w:after="0"/>
              <w:jc w:val="center"/>
            </w:pPr>
            <w:r>
              <w:t>60 - 500</w:t>
            </w:r>
          </w:p>
        </w:tc>
      </w:tr>
    </w:tbl>
    <w:p w14:paraId="2D2EC41C" w14:textId="1586DEE3" w:rsidR="007259B1" w:rsidRPr="009669C9" w:rsidRDefault="001D6034" w:rsidP="007F2659">
      <w:pPr>
        <w:pStyle w:val="Akapitzlist"/>
        <w:spacing w:after="0"/>
        <w:ind w:left="0" w:firstLine="284"/>
        <w:rPr>
          <w:rFonts w:cs="Arial"/>
          <w:szCs w:val="24"/>
        </w:rPr>
      </w:pPr>
      <w:r>
        <w:rPr>
          <w:rFonts w:cs="Arial"/>
          <w:szCs w:val="24"/>
        </w:rPr>
        <w:t xml:space="preserve">Zgodnie z ustaleniami Planu Gospodarowania Wodami na obszarze dorzecza </w:t>
      </w:r>
      <w:r w:rsidR="001D4704">
        <w:rPr>
          <w:rFonts w:cs="Arial"/>
          <w:szCs w:val="24"/>
        </w:rPr>
        <w:t>Odr</w:t>
      </w:r>
      <w:r w:rsidR="00A6462F">
        <w:rPr>
          <w:rFonts w:cs="Arial"/>
          <w:szCs w:val="24"/>
        </w:rPr>
        <w:t>y</w:t>
      </w:r>
      <w:r>
        <w:rPr>
          <w:rFonts w:cs="Arial"/>
          <w:szCs w:val="24"/>
        </w:rPr>
        <w:t>, inwestycja znajduje się w obszarze JCWP</w:t>
      </w:r>
      <w:r w:rsidR="0025775D">
        <w:rPr>
          <w:rFonts w:cs="Arial"/>
          <w:szCs w:val="24"/>
        </w:rPr>
        <w:t xml:space="preserve"> </w:t>
      </w:r>
      <w:r w:rsidR="001D4704">
        <w:rPr>
          <w:rFonts w:cs="Arial"/>
          <w:szCs w:val="24"/>
        </w:rPr>
        <w:t>Dopływ w Niedalinie</w:t>
      </w:r>
      <w:r w:rsidR="0025775D">
        <w:rPr>
          <w:rFonts w:cs="Arial"/>
          <w:szCs w:val="24"/>
        </w:rPr>
        <w:t>, oznaczonej Europejskim kodem Jednolitej Części Wód Pow</w:t>
      </w:r>
      <w:r w:rsidR="006D0AB8">
        <w:rPr>
          <w:rFonts w:cs="Arial"/>
          <w:szCs w:val="24"/>
        </w:rPr>
        <w:t>ierzchniowych (JCWP) – PLRW</w:t>
      </w:r>
      <w:r w:rsidR="00035C6D">
        <w:rPr>
          <w:rFonts w:cs="Arial"/>
          <w:szCs w:val="24"/>
        </w:rPr>
        <w:t>60000191729</w:t>
      </w:r>
      <w:r w:rsidR="0025775D">
        <w:rPr>
          <w:rFonts w:cs="Arial"/>
          <w:szCs w:val="24"/>
        </w:rPr>
        <w:t>.</w:t>
      </w:r>
    </w:p>
    <w:p w14:paraId="7E05D8D1" w14:textId="44E377FD" w:rsidR="00AB1712" w:rsidRPr="007F2659" w:rsidRDefault="00AB1712" w:rsidP="007F2659">
      <w:pPr>
        <w:rPr>
          <w:i/>
        </w:rPr>
      </w:pPr>
      <w:r w:rsidRPr="007F2659">
        <w:rPr>
          <w:i/>
        </w:rPr>
        <w:t xml:space="preserve">Tab. </w:t>
      </w:r>
      <w:r w:rsidR="003C01EE">
        <w:rPr>
          <w:i/>
        </w:rPr>
        <w:t>5</w:t>
      </w:r>
      <w:r w:rsidR="00363FE9" w:rsidRPr="007F2659">
        <w:rPr>
          <w:i/>
        </w:rPr>
        <w:t xml:space="preserve">. </w:t>
      </w:r>
      <w:r w:rsidRPr="007F2659">
        <w:rPr>
          <w:i/>
        </w:rPr>
        <w:t>Charakterystyka jednolitej części wód powierzchniowych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3122"/>
        <w:gridCol w:w="1492"/>
        <w:gridCol w:w="3307"/>
      </w:tblGrid>
      <w:tr w:rsidR="0025775D" w:rsidRPr="009B5E07" w14:paraId="6FC377C5" w14:textId="77777777" w:rsidTr="0087381B">
        <w:trPr>
          <w:cantSplit/>
          <w:tblHeader/>
        </w:trPr>
        <w:tc>
          <w:tcPr>
            <w:tcW w:w="0" w:type="auto"/>
            <w:shd w:val="clear" w:color="auto" w:fill="auto"/>
            <w:vAlign w:val="center"/>
          </w:tcPr>
          <w:p w14:paraId="0F46E68D" w14:textId="77777777" w:rsidR="0025775D" w:rsidRPr="0025775D" w:rsidRDefault="0025775D" w:rsidP="0087381B">
            <w:pPr>
              <w:widowControl w:val="0"/>
              <w:tabs>
                <w:tab w:val="left" w:pos="1134"/>
              </w:tabs>
              <w:spacing w:before="0" w:after="0"/>
              <w:jc w:val="left"/>
              <w:rPr>
                <w:rFonts w:eastAsia="Calibri"/>
                <w:b/>
                <w:snapToGrid w:val="0"/>
                <w:szCs w:val="21"/>
              </w:rPr>
            </w:pPr>
            <w:r w:rsidRPr="0025775D">
              <w:rPr>
                <w:rFonts w:eastAsia="Calibri"/>
                <w:b/>
                <w:snapToGrid w:val="0"/>
                <w:szCs w:val="21"/>
              </w:rPr>
              <w:t>L.p.</w:t>
            </w:r>
          </w:p>
        </w:tc>
        <w:tc>
          <w:tcPr>
            <w:tcW w:w="0" w:type="auto"/>
            <w:gridSpan w:val="3"/>
            <w:shd w:val="clear" w:color="auto" w:fill="auto"/>
            <w:vAlign w:val="center"/>
          </w:tcPr>
          <w:p w14:paraId="2E077941" w14:textId="77777777" w:rsidR="0025775D" w:rsidRPr="0025775D" w:rsidRDefault="0025775D" w:rsidP="0087381B">
            <w:pPr>
              <w:widowControl w:val="0"/>
              <w:tabs>
                <w:tab w:val="left" w:pos="1134"/>
              </w:tabs>
              <w:spacing w:before="0" w:after="0"/>
              <w:jc w:val="left"/>
              <w:rPr>
                <w:rFonts w:eastAsia="Calibri"/>
                <w:b/>
                <w:snapToGrid w:val="0"/>
                <w:szCs w:val="21"/>
              </w:rPr>
            </w:pPr>
            <w:r w:rsidRPr="0025775D">
              <w:rPr>
                <w:rFonts w:eastAsia="Calibri"/>
                <w:b/>
                <w:snapToGrid w:val="0"/>
                <w:szCs w:val="21"/>
              </w:rPr>
              <w:t>Charakterystyka jednolitych części wód powierzchniowych</w:t>
            </w:r>
          </w:p>
        </w:tc>
      </w:tr>
      <w:tr w:rsidR="0025775D" w:rsidRPr="009B5E07" w14:paraId="1FB14E48" w14:textId="77777777" w:rsidTr="0087381B">
        <w:trPr>
          <w:cantSplit/>
        </w:trPr>
        <w:tc>
          <w:tcPr>
            <w:tcW w:w="0" w:type="auto"/>
            <w:gridSpan w:val="4"/>
            <w:shd w:val="clear" w:color="auto" w:fill="auto"/>
            <w:vAlign w:val="center"/>
          </w:tcPr>
          <w:p w14:paraId="38D6B382" w14:textId="77777777" w:rsidR="0025775D" w:rsidRPr="0025775D" w:rsidRDefault="0025775D" w:rsidP="0087381B">
            <w:pPr>
              <w:widowControl w:val="0"/>
              <w:tabs>
                <w:tab w:val="left" w:pos="1134"/>
              </w:tabs>
              <w:spacing w:before="0" w:after="0"/>
              <w:jc w:val="left"/>
              <w:rPr>
                <w:rFonts w:eastAsia="Calibri"/>
                <w:b/>
                <w:snapToGrid w:val="0"/>
                <w:szCs w:val="21"/>
              </w:rPr>
            </w:pPr>
            <w:r w:rsidRPr="0025775D">
              <w:rPr>
                <w:b/>
                <w:snapToGrid w:val="0"/>
                <w:szCs w:val="21"/>
              </w:rPr>
              <w:t>Jednolita część wód powierzchniowych (JCWP):</w:t>
            </w:r>
          </w:p>
        </w:tc>
      </w:tr>
      <w:tr w:rsidR="00512ED1" w:rsidRPr="009B5E07" w14:paraId="3B3363A1" w14:textId="77777777" w:rsidTr="0087381B">
        <w:trPr>
          <w:cantSplit/>
        </w:trPr>
        <w:tc>
          <w:tcPr>
            <w:tcW w:w="0" w:type="auto"/>
            <w:shd w:val="clear" w:color="auto" w:fill="auto"/>
            <w:vAlign w:val="center"/>
          </w:tcPr>
          <w:p w14:paraId="7014E1A4" w14:textId="77777777" w:rsidR="0025775D" w:rsidRPr="0025775D" w:rsidRDefault="0025775D" w:rsidP="00AF5D7B">
            <w:pPr>
              <w:widowControl w:val="0"/>
              <w:numPr>
                <w:ilvl w:val="0"/>
                <w:numId w:val="17"/>
              </w:numPr>
              <w:tabs>
                <w:tab w:val="left" w:pos="1134"/>
              </w:tabs>
              <w:spacing w:before="0" w:after="0"/>
              <w:jc w:val="left"/>
              <w:rPr>
                <w:snapToGrid w:val="0"/>
                <w:szCs w:val="21"/>
              </w:rPr>
            </w:pPr>
          </w:p>
        </w:tc>
        <w:tc>
          <w:tcPr>
            <w:tcW w:w="0" w:type="auto"/>
            <w:gridSpan w:val="2"/>
            <w:shd w:val="clear" w:color="auto" w:fill="auto"/>
            <w:vAlign w:val="center"/>
          </w:tcPr>
          <w:p w14:paraId="6C214756" w14:textId="77777777" w:rsidR="0025775D" w:rsidRPr="0025775D" w:rsidRDefault="0025775D" w:rsidP="0087381B">
            <w:pPr>
              <w:widowControl w:val="0"/>
              <w:tabs>
                <w:tab w:val="left" w:pos="1134"/>
              </w:tabs>
              <w:spacing w:before="0" w:after="0"/>
              <w:jc w:val="left"/>
              <w:rPr>
                <w:rFonts w:eastAsia="Calibri"/>
                <w:snapToGrid w:val="0"/>
                <w:szCs w:val="21"/>
              </w:rPr>
            </w:pPr>
            <w:r w:rsidRPr="0025775D">
              <w:rPr>
                <w:snapToGrid w:val="0"/>
                <w:szCs w:val="21"/>
              </w:rPr>
              <w:t>Europejski kod JCWP</w:t>
            </w:r>
          </w:p>
        </w:tc>
        <w:tc>
          <w:tcPr>
            <w:tcW w:w="0" w:type="auto"/>
            <w:shd w:val="clear" w:color="auto" w:fill="auto"/>
            <w:vAlign w:val="center"/>
          </w:tcPr>
          <w:p w14:paraId="53BAAAB2" w14:textId="09174A72" w:rsidR="0025775D" w:rsidRPr="0025775D" w:rsidRDefault="0025775D" w:rsidP="00035C6D">
            <w:pPr>
              <w:widowControl w:val="0"/>
              <w:tabs>
                <w:tab w:val="left" w:pos="1134"/>
              </w:tabs>
              <w:spacing w:before="0" w:after="0"/>
              <w:jc w:val="left"/>
              <w:rPr>
                <w:snapToGrid w:val="0"/>
                <w:szCs w:val="21"/>
              </w:rPr>
            </w:pPr>
            <w:r w:rsidRPr="0025775D">
              <w:rPr>
                <w:szCs w:val="21"/>
              </w:rPr>
              <w:t>PL</w:t>
            </w:r>
            <w:r w:rsidRPr="0025775D">
              <w:t>RW</w:t>
            </w:r>
            <w:r w:rsidR="001D2665">
              <w:t>6</w:t>
            </w:r>
            <w:r w:rsidR="004B2DDF">
              <w:t>000</w:t>
            </w:r>
            <w:r w:rsidR="00035C6D">
              <w:t>0191729</w:t>
            </w:r>
          </w:p>
        </w:tc>
      </w:tr>
      <w:tr w:rsidR="00512ED1" w:rsidRPr="009B5E07" w14:paraId="5F6EF297" w14:textId="77777777" w:rsidTr="0087381B">
        <w:trPr>
          <w:cantSplit/>
        </w:trPr>
        <w:tc>
          <w:tcPr>
            <w:tcW w:w="0" w:type="auto"/>
            <w:shd w:val="clear" w:color="auto" w:fill="auto"/>
            <w:vAlign w:val="center"/>
          </w:tcPr>
          <w:p w14:paraId="3D81DFB8" w14:textId="77777777" w:rsidR="0025775D" w:rsidRPr="0025775D" w:rsidRDefault="0025775D" w:rsidP="00AF5D7B">
            <w:pPr>
              <w:widowControl w:val="0"/>
              <w:numPr>
                <w:ilvl w:val="0"/>
                <w:numId w:val="17"/>
              </w:numPr>
              <w:tabs>
                <w:tab w:val="left" w:pos="1134"/>
              </w:tabs>
              <w:spacing w:before="0" w:after="0"/>
              <w:jc w:val="left"/>
              <w:rPr>
                <w:snapToGrid w:val="0"/>
                <w:szCs w:val="21"/>
              </w:rPr>
            </w:pPr>
          </w:p>
        </w:tc>
        <w:tc>
          <w:tcPr>
            <w:tcW w:w="0" w:type="auto"/>
            <w:gridSpan w:val="2"/>
            <w:shd w:val="clear" w:color="auto" w:fill="auto"/>
            <w:vAlign w:val="center"/>
          </w:tcPr>
          <w:p w14:paraId="3A707394" w14:textId="77777777" w:rsidR="0025775D" w:rsidRPr="0025775D" w:rsidRDefault="0025775D" w:rsidP="0087381B">
            <w:pPr>
              <w:widowControl w:val="0"/>
              <w:tabs>
                <w:tab w:val="left" w:pos="1134"/>
              </w:tabs>
              <w:spacing w:before="0" w:after="0"/>
              <w:jc w:val="left"/>
              <w:rPr>
                <w:rFonts w:eastAsia="Calibri"/>
                <w:snapToGrid w:val="0"/>
                <w:szCs w:val="21"/>
              </w:rPr>
            </w:pPr>
            <w:r w:rsidRPr="0025775D">
              <w:rPr>
                <w:snapToGrid w:val="0"/>
                <w:szCs w:val="21"/>
              </w:rPr>
              <w:t>Nazwa JCWP</w:t>
            </w:r>
          </w:p>
        </w:tc>
        <w:tc>
          <w:tcPr>
            <w:tcW w:w="0" w:type="auto"/>
            <w:shd w:val="clear" w:color="auto" w:fill="auto"/>
            <w:vAlign w:val="center"/>
          </w:tcPr>
          <w:p w14:paraId="070ED786" w14:textId="6B624116" w:rsidR="0025775D" w:rsidRPr="0025775D" w:rsidRDefault="00035C6D" w:rsidP="0087381B">
            <w:pPr>
              <w:widowControl w:val="0"/>
              <w:tabs>
                <w:tab w:val="left" w:pos="1134"/>
              </w:tabs>
              <w:spacing w:before="0" w:after="0"/>
              <w:jc w:val="left"/>
              <w:rPr>
                <w:snapToGrid w:val="0"/>
                <w:szCs w:val="21"/>
              </w:rPr>
            </w:pPr>
            <w:r>
              <w:rPr>
                <w:szCs w:val="21"/>
              </w:rPr>
              <w:t>Kanał Cedyński</w:t>
            </w:r>
          </w:p>
        </w:tc>
      </w:tr>
      <w:tr w:rsidR="00512ED1" w:rsidRPr="009B5E07" w14:paraId="35AE285E" w14:textId="77777777" w:rsidTr="0087381B">
        <w:trPr>
          <w:cantSplit/>
        </w:trPr>
        <w:tc>
          <w:tcPr>
            <w:tcW w:w="0" w:type="auto"/>
            <w:shd w:val="clear" w:color="auto" w:fill="auto"/>
            <w:vAlign w:val="center"/>
          </w:tcPr>
          <w:p w14:paraId="3E5D6C90" w14:textId="77777777" w:rsidR="0025775D" w:rsidRPr="0025775D" w:rsidRDefault="0025775D" w:rsidP="00AF5D7B">
            <w:pPr>
              <w:widowControl w:val="0"/>
              <w:numPr>
                <w:ilvl w:val="0"/>
                <w:numId w:val="17"/>
              </w:numPr>
              <w:tabs>
                <w:tab w:val="left" w:pos="1134"/>
              </w:tabs>
              <w:spacing w:before="0" w:after="0"/>
              <w:jc w:val="left"/>
              <w:rPr>
                <w:snapToGrid w:val="0"/>
                <w:szCs w:val="21"/>
              </w:rPr>
            </w:pPr>
          </w:p>
        </w:tc>
        <w:tc>
          <w:tcPr>
            <w:tcW w:w="0" w:type="auto"/>
            <w:gridSpan w:val="2"/>
            <w:shd w:val="clear" w:color="auto" w:fill="auto"/>
            <w:vAlign w:val="center"/>
          </w:tcPr>
          <w:p w14:paraId="211AA4C2" w14:textId="77777777" w:rsidR="0025775D" w:rsidRPr="0025775D" w:rsidRDefault="0025775D" w:rsidP="0087381B">
            <w:pPr>
              <w:widowControl w:val="0"/>
              <w:tabs>
                <w:tab w:val="left" w:pos="1134"/>
              </w:tabs>
              <w:spacing w:before="0" w:after="0"/>
              <w:jc w:val="left"/>
              <w:rPr>
                <w:rFonts w:eastAsia="Calibri"/>
                <w:snapToGrid w:val="0"/>
                <w:szCs w:val="21"/>
              </w:rPr>
            </w:pPr>
            <w:r w:rsidRPr="0025775D">
              <w:rPr>
                <w:snapToGrid w:val="0"/>
                <w:szCs w:val="21"/>
              </w:rPr>
              <w:t>Region wodny</w:t>
            </w:r>
          </w:p>
        </w:tc>
        <w:tc>
          <w:tcPr>
            <w:tcW w:w="0" w:type="auto"/>
            <w:shd w:val="clear" w:color="auto" w:fill="auto"/>
            <w:vAlign w:val="center"/>
          </w:tcPr>
          <w:p w14:paraId="162F7527" w14:textId="6B0510F2" w:rsidR="0025775D" w:rsidRPr="0025775D" w:rsidRDefault="001D2665" w:rsidP="00A6462F">
            <w:pPr>
              <w:widowControl w:val="0"/>
              <w:tabs>
                <w:tab w:val="left" w:pos="1134"/>
              </w:tabs>
              <w:spacing w:before="0" w:after="0"/>
              <w:jc w:val="left"/>
              <w:rPr>
                <w:rFonts w:eastAsia="Calibri"/>
                <w:snapToGrid w:val="0"/>
                <w:szCs w:val="21"/>
              </w:rPr>
            </w:pPr>
            <w:r>
              <w:rPr>
                <w:rFonts w:eastAsia="Calibri"/>
                <w:snapToGrid w:val="0"/>
                <w:szCs w:val="21"/>
              </w:rPr>
              <w:t>Dolnej Odry i Przymorza Zachodniego</w:t>
            </w:r>
          </w:p>
        </w:tc>
      </w:tr>
      <w:tr w:rsidR="00087AEB" w:rsidRPr="009B5E07" w14:paraId="6FFFF308" w14:textId="77777777" w:rsidTr="0087381B">
        <w:trPr>
          <w:cantSplit/>
        </w:trPr>
        <w:tc>
          <w:tcPr>
            <w:tcW w:w="0" w:type="auto"/>
            <w:vMerge w:val="restart"/>
            <w:shd w:val="clear" w:color="auto" w:fill="auto"/>
            <w:vAlign w:val="center"/>
          </w:tcPr>
          <w:p w14:paraId="754F77C2" w14:textId="77777777" w:rsidR="0025775D" w:rsidRPr="0025775D" w:rsidRDefault="0025775D" w:rsidP="00AF5D7B">
            <w:pPr>
              <w:widowControl w:val="0"/>
              <w:numPr>
                <w:ilvl w:val="0"/>
                <w:numId w:val="17"/>
              </w:numPr>
              <w:tabs>
                <w:tab w:val="left" w:pos="1134"/>
              </w:tabs>
              <w:spacing w:before="0" w:after="0"/>
              <w:jc w:val="left"/>
              <w:rPr>
                <w:snapToGrid w:val="0"/>
                <w:szCs w:val="21"/>
              </w:rPr>
            </w:pPr>
          </w:p>
        </w:tc>
        <w:tc>
          <w:tcPr>
            <w:tcW w:w="0" w:type="auto"/>
            <w:vMerge w:val="restart"/>
            <w:shd w:val="clear" w:color="auto" w:fill="auto"/>
            <w:vAlign w:val="center"/>
          </w:tcPr>
          <w:p w14:paraId="04B256F9" w14:textId="77777777" w:rsidR="0025775D" w:rsidRPr="0025775D" w:rsidRDefault="0025775D" w:rsidP="0087381B">
            <w:pPr>
              <w:widowControl w:val="0"/>
              <w:tabs>
                <w:tab w:val="left" w:pos="1134"/>
              </w:tabs>
              <w:spacing w:before="0" w:after="0"/>
              <w:jc w:val="left"/>
              <w:rPr>
                <w:snapToGrid w:val="0"/>
                <w:szCs w:val="21"/>
              </w:rPr>
            </w:pPr>
            <w:r w:rsidRPr="0025775D">
              <w:rPr>
                <w:snapToGrid w:val="0"/>
                <w:szCs w:val="21"/>
              </w:rPr>
              <w:t>Obszar dorzecza</w:t>
            </w:r>
          </w:p>
        </w:tc>
        <w:tc>
          <w:tcPr>
            <w:tcW w:w="0" w:type="auto"/>
            <w:shd w:val="clear" w:color="auto" w:fill="auto"/>
            <w:vAlign w:val="center"/>
          </w:tcPr>
          <w:p w14:paraId="48BF4DEC" w14:textId="32E88BD2" w:rsidR="0025775D" w:rsidRPr="0025775D" w:rsidRDefault="00192120" w:rsidP="0087381B">
            <w:pPr>
              <w:widowControl w:val="0"/>
              <w:tabs>
                <w:tab w:val="left" w:pos="1134"/>
              </w:tabs>
              <w:spacing w:before="0" w:after="0"/>
              <w:jc w:val="left"/>
              <w:rPr>
                <w:snapToGrid w:val="0"/>
                <w:szCs w:val="21"/>
              </w:rPr>
            </w:pPr>
            <w:r>
              <w:rPr>
                <w:snapToGrid w:val="0"/>
                <w:szCs w:val="21"/>
              </w:rPr>
              <w:t>Kod</w:t>
            </w:r>
          </w:p>
        </w:tc>
        <w:tc>
          <w:tcPr>
            <w:tcW w:w="0" w:type="auto"/>
            <w:shd w:val="clear" w:color="auto" w:fill="auto"/>
            <w:vAlign w:val="center"/>
          </w:tcPr>
          <w:p w14:paraId="6E1D2ACD" w14:textId="7CF8B5C0" w:rsidR="0025775D" w:rsidRPr="0025775D" w:rsidRDefault="001D2665" w:rsidP="0087381B">
            <w:pPr>
              <w:widowControl w:val="0"/>
              <w:tabs>
                <w:tab w:val="left" w:pos="1134"/>
              </w:tabs>
              <w:spacing w:before="0" w:after="0"/>
              <w:jc w:val="left"/>
              <w:rPr>
                <w:snapToGrid w:val="0"/>
                <w:szCs w:val="21"/>
              </w:rPr>
            </w:pPr>
            <w:r>
              <w:rPr>
                <w:snapToGrid w:val="0"/>
                <w:szCs w:val="21"/>
              </w:rPr>
              <w:t>6000</w:t>
            </w:r>
          </w:p>
        </w:tc>
      </w:tr>
      <w:tr w:rsidR="00087AEB" w:rsidRPr="009B5E07" w14:paraId="09329249" w14:textId="77777777" w:rsidTr="0087381B">
        <w:trPr>
          <w:cantSplit/>
        </w:trPr>
        <w:tc>
          <w:tcPr>
            <w:tcW w:w="0" w:type="auto"/>
            <w:vMerge/>
            <w:shd w:val="clear" w:color="auto" w:fill="auto"/>
            <w:vAlign w:val="center"/>
          </w:tcPr>
          <w:p w14:paraId="491B5DC9" w14:textId="77777777" w:rsidR="0025775D" w:rsidRPr="0025775D" w:rsidRDefault="0025775D" w:rsidP="00AF5D7B">
            <w:pPr>
              <w:widowControl w:val="0"/>
              <w:numPr>
                <w:ilvl w:val="0"/>
                <w:numId w:val="17"/>
              </w:numPr>
              <w:tabs>
                <w:tab w:val="left" w:pos="1134"/>
              </w:tabs>
              <w:spacing w:before="0" w:after="0"/>
              <w:jc w:val="left"/>
              <w:rPr>
                <w:snapToGrid w:val="0"/>
                <w:szCs w:val="21"/>
              </w:rPr>
            </w:pPr>
          </w:p>
        </w:tc>
        <w:tc>
          <w:tcPr>
            <w:tcW w:w="0" w:type="auto"/>
            <w:vMerge/>
            <w:shd w:val="clear" w:color="auto" w:fill="auto"/>
            <w:vAlign w:val="center"/>
          </w:tcPr>
          <w:p w14:paraId="39E9C6CE" w14:textId="77777777" w:rsidR="0025775D" w:rsidRPr="0025775D" w:rsidRDefault="0025775D" w:rsidP="0087381B">
            <w:pPr>
              <w:widowControl w:val="0"/>
              <w:tabs>
                <w:tab w:val="left" w:pos="1134"/>
              </w:tabs>
              <w:spacing w:before="0" w:after="0"/>
              <w:jc w:val="left"/>
              <w:rPr>
                <w:snapToGrid w:val="0"/>
                <w:szCs w:val="21"/>
              </w:rPr>
            </w:pPr>
          </w:p>
        </w:tc>
        <w:tc>
          <w:tcPr>
            <w:tcW w:w="0" w:type="auto"/>
            <w:shd w:val="clear" w:color="auto" w:fill="auto"/>
            <w:vAlign w:val="center"/>
          </w:tcPr>
          <w:p w14:paraId="587C9E0F" w14:textId="77777777" w:rsidR="0025775D" w:rsidRPr="0025775D" w:rsidRDefault="0025775D" w:rsidP="0087381B">
            <w:pPr>
              <w:widowControl w:val="0"/>
              <w:tabs>
                <w:tab w:val="left" w:pos="1134"/>
              </w:tabs>
              <w:spacing w:before="0" w:after="0"/>
              <w:jc w:val="left"/>
              <w:rPr>
                <w:snapToGrid w:val="0"/>
                <w:szCs w:val="21"/>
              </w:rPr>
            </w:pPr>
            <w:r w:rsidRPr="0025775D">
              <w:rPr>
                <w:snapToGrid w:val="0"/>
                <w:szCs w:val="21"/>
              </w:rPr>
              <w:t>nazwa</w:t>
            </w:r>
          </w:p>
        </w:tc>
        <w:tc>
          <w:tcPr>
            <w:tcW w:w="0" w:type="auto"/>
            <w:shd w:val="clear" w:color="auto" w:fill="auto"/>
            <w:vAlign w:val="center"/>
          </w:tcPr>
          <w:p w14:paraId="3FC87B64" w14:textId="729D4651" w:rsidR="0025775D" w:rsidRPr="0025775D" w:rsidRDefault="001D2665" w:rsidP="0087381B">
            <w:pPr>
              <w:widowControl w:val="0"/>
              <w:tabs>
                <w:tab w:val="left" w:pos="1134"/>
              </w:tabs>
              <w:spacing w:before="0" w:after="0"/>
              <w:jc w:val="left"/>
              <w:rPr>
                <w:snapToGrid w:val="0"/>
                <w:szCs w:val="21"/>
              </w:rPr>
            </w:pPr>
            <w:r>
              <w:rPr>
                <w:snapToGrid w:val="0"/>
                <w:szCs w:val="21"/>
              </w:rPr>
              <w:t>Odry</w:t>
            </w:r>
          </w:p>
        </w:tc>
      </w:tr>
      <w:tr w:rsidR="00512ED1" w:rsidRPr="009B5E07" w14:paraId="40FA8D74" w14:textId="77777777" w:rsidTr="0087381B">
        <w:trPr>
          <w:cantSplit/>
        </w:trPr>
        <w:tc>
          <w:tcPr>
            <w:tcW w:w="0" w:type="auto"/>
            <w:shd w:val="clear" w:color="auto" w:fill="auto"/>
            <w:vAlign w:val="center"/>
          </w:tcPr>
          <w:p w14:paraId="74229DA8" w14:textId="77777777" w:rsidR="0025775D" w:rsidRPr="0025775D" w:rsidRDefault="0025775D" w:rsidP="00AF5D7B">
            <w:pPr>
              <w:widowControl w:val="0"/>
              <w:numPr>
                <w:ilvl w:val="0"/>
                <w:numId w:val="17"/>
              </w:numPr>
              <w:tabs>
                <w:tab w:val="left" w:pos="1134"/>
              </w:tabs>
              <w:spacing w:before="0" w:after="0"/>
              <w:jc w:val="left"/>
              <w:rPr>
                <w:snapToGrid w:val="0"/>
                <w:szCs w:val="21"/>
              </w:rPr>
            </w:pPr>
          </w:p>
        </w:tc>
        <w:tc>
          <w:tcPr>
            <w:tcW w:w="0" w:type="auto"/>
            <w:gridSpan w:val="2"/>
            <w:shd w:val="clear" w:color="auto" w:fill="auto"/>
            <w:vAlign w:val="center"/>
          </w:tcPr>
          <w:p w14:paraId="6F073D80" w14:textId="77777777" w:rsidR="0025775D" w:rsidRPr="0025775D" w:rsidRDefault="0025775D" w:rsidP="0087381B">
            <w:pPr>
              <w:widowControl w:val="0"/>
              <w:tabs>
                <w:tab w:val="left" w:pos="1134"/>
              </w:tabs>
              <w:spacing w:before="0" w:after="0"/>
              <w:jc w:val="left"/>
              <w:rPr>
                <w:snapToGrid w:val="0"/>
                <w:szCs w:val="21"/>
              </w:rPr>
            </w:pPr>
            <w:r w:rsidRPr="0025775D">
              <w:rPr>
                <w:snapToGrid w:val="0"/>
                <w:szCs w:val="21"/>
              </w:rPr>
              <w:t>Regionalny Zarząd Gospodarki Wodnej (RZGW)</w:t>
            </w:r>
          </w:p>
        </w:tc>
        <w:tc>
          <w:tcPr>
            <w:tcW w:w="0" w:type="auto"/>
            <w:shd w:val="clear" w:color="auto" w:fill="auto"/>
            <w:vAlign w:val="center"/>
          </w:tcPr>
          <w:p w14:paraId="03CF40EE" w14:textId="7FCE3FD2" w:rsidR="0025775D" w:rsidRPr="0025775D" w:rsidRDefault="001D2665" w:rsidP="0087381B">
            <w:pPr>
              <w:widowControl w:val="0"/>
              <w:tabs>
                <w:tab w:val="left" w:pos="1134"/>
              </w:tabs>
              <w:spacing w:before="0" w:after="0"/>
              <w:jc w:val="left"/>
              <w:rPr>
                <w:snapToGrid w:val="0"/>
                <w:szCs w:val="21"/>
              </w:rPr>
            </w:pPr>
            <w:r>
              <w:rPr>
                <w:snapToGrid w:val="0"/>
                <w:szCs w:val="21"/>
              </w:rPr>
              <w:t>Szczecin</w:t>
            </w:r>
          </w:p>
        </w:tc>
      </w:tr>
      <w:tr w:rsidR="00512ED1" w:rsidRPr="009B5E07" w14:paraId="0641BA76" w14:textId="77777777" w:rsidTr="0087381B">
        <w:trPr>
          <w:cantSplit/>
        </w:trPr>
        <w:tc>
          <w:tcPr>
            <w:tcW w:w="0" w:type="auto"/>
            <w:shd w:val="clear" w:color="auto" w:fill="auto"/>
            <w:vAlign w:val="center"/>
          </w:tcPr>
          <w:p w14:paraId="67116E4F" w14:textId="77777777" w:rsidR="0025775D" w:rsidRPr="0025775D" w:rsidRDefault="0025775D" w:rsidP="00AF5D7B">
            <w:pPr>
              <w:widowControl w:val="0"/>
              <w:numPr>
                <w:ilvl w:val="0"/>
                <w:numId w:val="17"/>
              </w:numPr>
              <w:tabs>
                <w:tab w:val="left" w:pos="1134"/>
              </w:tabs>
              <w:spacing w:before="0" w:after="0"/>
              <w:jc w:val="left"/>
              <w:rPr>
                <w:snapToGrid w:val="0"/>
                <w:szCs w:val="21"/>
              </w:rPr>
            </w:pPr>
          </w:p>
        </w:tc>
        <w:tc>
          <w:tcPr>
            <w:tcW w:w="0" w:type="auto"/>
            <w:gridSpan w:val="2"/>
            <w:shd w:val="clear" w:color="auto" w:fill="auto"/>
            <w:vAlign w:val="center"/>
          </w:tcPr>
          <w:p w14:paraId="22C1BE5E" w14:textId="77777777" w:rsidR="0025775D" w:rsidRPr="0025775D" w:rsidRDefault="0025775D" w:rsidP="0087381B">
            <w:pPr>
              <w:widowControl w:val="0"/>
              <w:tabs>
                <w:tab w:val="left" w:pos="1134"/>
              </w:tabs>
              <w:spacing w:before="0" w:after="0"/>
              <w:jc w:val="left"/>
              <w:rPr>
                <w:snapToGrid w:val="0"/>
                <w:szCs w:val="21"/>
              </w:rPr>
            </w:pPr>
            <w:r w:rsidRPr="0025775D">
              <w:rPr>
                <w:snapToGrid w:val="0"/>
                <w:szCs w:val="21"/>
              </w:rPr>
              <w:t>Status JCWP wstępny</w:t>
            </w:r>
          </w:p>
        </w:tc>
        <w:tc>
          <w:tcPr>
            <w:tcW w:w="0" w:type="auto"/>
            <w:shd w:val="clear" w:color="auto" w:fill="auto"/>
            <w:vAlign w:val="center"/>
          </w:tcPr>
          <w:p w14:paraId="7DB0E4AD" w14:textId="2F736E13" w:rsidR="0025775D" w:rsidRPr="0025775D" w:rsidRDefault="00035C6D" w:rsidP="0087381B">
            <w:pPr>
              <w:widowControl w:val="0"/>
              <w:tabs>
                <w:tab w:val="left" w:pos="1134"/>
              </w:tabs>
              <w:spacing w:before="0" w:after="0"/>
              <w:jc w:val="left"/>
              <w:rPr>
                <w:snapToGrid w:val="0"/>
                <w:szCs w:val="21"/>
              </w:rPr>
            </w:pPr>
            <w:r>
              <w:rPr>
                <w:snapToGrid w:val="0"/>
                <w:szCs w:val="21"/>
              </w:rPr>
              <w:t>SCW</w:t>
            </w:r>
          </w:p>
        </w:tc>
      </w:tr>
      <w:tr w:rsidR="00512ED1" w:rsidRPr="009B5E07" w14:paraId="4CD16D0B" w14:textId="77777777" w:rsidTr="0087381B">
        <w:trPr>
          <w:cantSplit/>
        </w:trPr>
        <w:tc>
          <w:tcPr>
            <w:tcW w:w="0" w:type="auto"/>
            <w:shd w:val="clear" w:color="auto" w:fill="auto"/>
            <w:vAlign w:val="center"/>
          </w:tcPr>
          <w:p w14:paraId="229AECDA" w14:textId="77777777" w:rsidR="0025775D" w:rsidRPr="0025775D" w:rsidRDefault="0025775D" w:rsidP="00AF5D7B">
            <w:pPr>
              <w:widowControl w:val="0"/>
              <w:numPr>
                <w:ilvl w:val="0"/>
                <w:numId w:val="17"/>
              </w:numPr>
              <w:tabs>
                <w:tab w:val="left" w:pos="1134"/>
              </w:tabs>
              <w:spacing w:before="0" w:after="0" w:line="276" w:lineRule="auto"/>
              <w:jc w:val="left"/>
              <w:rPr>
                <w:snapToGrid w:val="0"/>
                <w:szCs w:val="21"/>
              </w:rPr>
            </w:pPr>
          </w:p>
        </w:tc>
        <w:tc>
          <w:tcPr>
            <w:tcW w:w="0" w:type="auto"/>
            <w:gridSpan w:val="2"/>
            <w:shd w:val="clear" w:color="auto" w:fill="auto"/>
            <w:vAlign w:val="center"/>
          </w:tcPr>
          <w:p w14:paraId="2C7D3293" w14:textId="77777777" w:rsidR="0025775D" w:rsidRPr="001235EA" w:rsidRDefault="0025775D" w:rsidP="0087381B">
            <w:pPr>
              <w:widowControl w:val="0"/>
              <w:tabs>
                <w:tab w:val="left" w:pos="1134"/>
              </w:tabs>
              <w:spacing w:before="0" w:after="0"/>
              <w:jc w:val="left"/>
              <w:rPr>
                <w:snapToGrid w:val="0"/>
                <w:szCs w:val="21"/>
              </w:rPr>
            </w:pPr>
            <w:r w:rsidRPr="001235EA">
              <w:rPr>
                <w:snapToGrid w:val="0"/>
                <w:szCs w:val="21"/>
              </w:rPr>
              <w:t>Status JCWP ostateczny</w:t>
            </w:r>
          </w:p>
        </w:tc>
        <w:tc>
          <w:tcPr>
            <w:tcW w:w="0" w:type="auto"/>
            <w:shd w:val="clear" w:color="auto" w:fill="auto"/>
            <w:vAlign w:val="center"/>
          </w:tcPr>
          <w:p w14:paraId="5A0A00E6" w14:textId="4E1DC9D8" w:rsidR="0025775D" w:rsidRPr="001235EA" w:rsidRDefault="00035C6D" w:rsidP="0087381B">
            <w:pPr>
              <w:widowControl w:val="0"/>
              <w:tabs>
                <w:tab w:val="left" w:pos="1134"/>
              </w:tabs>
              <w:spacing w:before="0" w:after="0"/>
              <w:jc w:val="left"/>
              <w:rPr>
                <w:snapToGrid w:val="0"/>
                <w:szCs w:val="21"/>
              </w:rPr>
            </w:pPr>
            <w:r>
              <w:rPr>
                <w:snapToGrid w:val="0"/>
                <w:szCs w:val="21"/>
              </w:rPr>
              <w:t>SCW</w:t>
            </w:r>
          </w:p>
        </w:tc>
      </w:tr>
      <w:tr w:rsidR="00512ED1" w:rsidRPr="009B5E07" w14:paraId="73EDD450" w14:textId="77777777" w:rsidTr="0087381B">
        <w:trPr>
          <w:cantSplit/>
        </w:trPr>
        <w:tc>
          <w:tcPr>
            <w:tcW w:w="0" w:type="auto"/>
            <w:shd w:val="clear" w:color="auto" w:fill="auto"/>
            <w:vAlign w:val="center"/>
          </w:tcPr>
          <w:p w14:paraId="195111A5" w14:textId="77777777" w:rsidR="0025775D" w:rsidRPr="0025775D" w:rsidRDefault="0025775D" w:rsidP="00AF5D7B">
            <w:pPr>
              <w:widowControl w:val="0"/>
              <w:numPr>
                <w:ilvl w:val="0"/>
                <w:numId w:val="17"/>
              </w:numPr>
              <w:tabs>
                <w:tab w:val="left" w:pos="1134"/>
              </w:tabs>
              <w:spacing w:before="0" w:after="0" w:line="276" w:lineRule="auto"/>
              <w:jc w:val="left"/>
              <w:rPr>
                <w:snapToGrid w:val="0"/>
                <w:szCs w:val="21"/>
              </w:rPr>
            </w:pPr>
          </w:p>
        </w:tc>
        <w:tc>
          <w:tcPr>
            <w:tcW w:w="0" w:type="auto"/>
            <w:gridSpan w:val="2"/>
            <w:shd w:val="clear" w:color="auto" w:fill="auto"/>
            <w:vAlign w:val="center"/>
          </w:tcPr>
          <w:p w14:paraId="561EA7D4" w14:textId="77777777" w:rsidR="0025775D" w:rsidRPr="001235EA" w:rsidRDefault="0025775D" w:rsidP="0087381B">
            <w:pPr>
              <w:widowControl w:val="0"/>
              <w:tabs>
                <w:tab w:val="left" w:pos="1134"/>
              </w:tabs>
              <w:spacing w:before="0" w:after="0"/>
              <w:jc w:val="left"/>
              <w:rPr>
                <w:snapToGrid w:val="0"/>
                <w:szCs w:val="21"/>
              </w:rPr>
            </w:pPr>
            <w:r w:rsidRPr="001235EA">
              <w:rPr>
                <w:snapToGrid w:val="0"/>
                <w:szCs w:val="21"/>
              </w:rPr>
              <w:t>Zmiany hydromorfologiczne uzasadniające wyznaczenie</w:t>
            </w:r>
          </w:p>
        </w:tc>
        <w:tc>
          <w:tcPr>
            <w:tcW w:w="0" w:type="auto"/>
            <w:shd w:val="clear" w:color="auto" w:fill="auto"/>
            <w:vAlign w:val="center"/>
          </w:tcPr>
          <w:p w14:paraId="71195564" w14:textId="5F6925B6" w:rsidR="0025775D" w:rsidRPr="001235EA" w:rsidRDefault="001235EA" w:rsidP="0087381B">
            <w:pPr>
              <w:widowControl w:val="0"/>
              <w:tabs>
                <w:tab w:val="left" w:pos="1134"/>
              </w:tabs>
              <w:spacing w:before="0" w:after="0"/>
              <w:jc w:val="left"/>
              <w:rPr>
                <w:snapToGrid w:val="0"/>
                <w:szCs w:val="21"/>
              </w:rPr>
            </w:pPr>
            <w:r w:rsidRPr="001235EA">
              <w:rPr>
                <w:snapToGrid w:val="0"/>
                <w:szCs w:val="21"/>
              </w:rPr>
              <w:t>-</w:t>
            </w:r>
          </w:p>
        </w:tc>
      </w:tr>
      <w:tr w:rsidR="00512ED1" w:rsidRPr="009B5E07" w14:paraId="6DA6D261" w14:textId="77777777" w:rsidTr="0087381B">
        <w:trPr>
          <w:cantSplit/>
        </w:trPr>
        <w:tc>
          <w:tcPr>
            <w:tcW w:w="0" w:type="auto"/>
            <w:shd w:val="clear" w:color="auto" w:fill="auto"/>
            <w:vAlign w:val="center"/>
          </w:tcPr>
          <w:p w14:paraId="05F6EBFD" w14:textId="77777777" w:rsidR="0025775D" w:rsidRPr="0025775D" w:rsidRDefault="0025775D" w:rsidP="00AF5D7B">
            <w:pPr>
              <w:widowControl w:val="0"/>
              <w:numPr>
                <w:ilvl w:val="0"/>
                <w:numId w:val="17"/>
              </w:numPr>
              <w:tabs>
                <w:tab w:val="left" w:pos="1134"/>
              </w:tabs>
              <w:spacing w:before="0" w:after="0"/>
              <w:jc w:val="left"/>
              <w:rPr>
                <w:snapToGrid w:val="0"/>
                <w:szCs w:val="21"/>
              </w:rPr>
            </w:pPr>
          </w:p>
        </w:tc>
        <w:tc>
          <w:tcPr>
            <w:tcW w:w="0" w:type="auto"/>
            <w:gridSpan w:val="2"/>
            <w:shd w:val="clear" w:color="auto" w:fill="auto"/>
            <w:vAlign w:val="center"/>
          </w:tcPr>
          <w:p w14:paraId="6CC8042D" w14:textId="77777777" w:rsidR="0025775D" w:rsidRPr="0025775D" w:rsidRDefault="0025775D" w:rsidP="0087381B">
            <w:pPr>
              <w:widowControl w:val="0"/>
              <w:tabs>
                <w:tab w:val="left" w:pos="1134"/>
              </w:tabs>
              <w:spacing w:before="0" w:after="0"/>
              <w:jc w:val="left"/>
              <w:rPr>
                <w:snapToGrid w:val="0"/>
                <w:szCs w:val="21"/>
              </w:rPr>
            </w:pPr>
            <w:r w:rsidRPr="0025775D">
              <w:rPr>
                <w:snapToGrid w:val="0"/>
                <w:szCs w:val="21"/>
              </w:rPr>
              <w:t>Czy JCWP jest monitorowana</w:t>
            </w:r>
          </w:p>
        </w:tc>
        <w:tc>
          <w:tcPr>
            <w:tcW w:w="0" w:type="auto"/>
            <w:shd w:val="clear" w:color="auto" w:fill="auto"/>
            <w:vAlign w:val="center"/>
          </w:tcPr>
          <w:p w14:paraId="50552630" w14:textId="316004E2" w:rsidR="0025775D" w:rsidRPr="0025775D" w:rsidRDefault="001D2665" w:rsidP="001C16A9">
            <w:pPr>
              <w:widowControl w:val="0"/>
              <w:tabs>
                <w:tab w:val="left" w:pos="1134"/>
              </w:tabs>
              <w:spacing w:before="0" w:after="0"/>
              <w:jc w:val="left"/>
              <w:rPr>
                <w:snapToGrid w:val="0"/>
                <w:szCs w:val="21"/>
              </w:rPr>
            </w:pPr>
            <w:r>
              <w:rPr>
                <w:snapToGrid w:val="0"/>
                <w:szCs w:val="21"/>
              </w:rPr>
              <w:t>Niemonitorowana</w:t>
            </w:r>
          </w:p>
        </w:tc>
      </w:tr>
      <w:tr w:rsidR="00512ED1" w:rsidRPr="009B5E07" w14:paraId="3616B0A6" w14:textId="77777777" w:rsidTr="0087381B">
        <w:trPr>
          <w:cantSplit/>
        </w:trPr>
        <w:tc>
          <w:tcPr>
            <w:tcW w:w="0" w:type="auto"/>
            <w:shd w:val="clear" w:color="auto" w:fill="auto"/>
            <w:vAlign w:val="center"/>
          </w:tcPr>
          <w:p w14:paraId="33E1D65D" w14:textId="77777777" w:rsidR="0025775D" w:rsidRPr="0025775D" w:rsidRDefault="0025775D" w:rsidP="00AF5D7B">
            <w:pPr>
              <w:widowControl w:val="0"/>
              <w:numPr>
                <w:ilvl w:val="0"/>
                <w:numId w:val="17"/>
              </w:numPr>
              <w:tabs>
                <w:tab w:val="left" w:pos="1134"/>
              </w:tabs>
              <w:spacing w:before="0" w:after="0" w:line="276" w:lineRule="auto"/>
              <w:jc w:val="left"/>
              <w:rPr>
                <w:snapToGrid w:val="0"/>
                <w:szCs w:val="21"/>
              </w:rPr>
            </w:pPr>
          </w:p>
        </w:tc>
        <w:tc>
          <w:tcPr>
            <w:tcW w:w="0" w:type="auto"/>
            <w:gridSpan w:val="2"/>
            <w:shd w:val="clear" w:color="auto" w:fill="auto"/>
            <w:vAlign w:val="center"/>
          </w:tcPr>
          <w:p w14:paraId="79E982D3" w14:textId="77777777" w:rsidR="0025775D" w:rsidRPr="0025775D" w:rsidRDefault="0025775D" w:rsidP="0087381B">
            <w:pPr>
              <w:widowControl w:val="0"/>
              <w:tabs>
                <w:tab w:val="left" w:pos="1134"/>
              </w:tabs>
              <w:spacing w:before="0" w:after="0"/>
              <w:jc w:val="left"/>
              <w:rPr>
                <w:snapToGrid w:val="0"/>
                <w:szCs w:val="21"/>
              </w:rPr>
            </w:pPr>
            <w:r w:rsidRPr="0025775D">
              <w:rPr>
                <w:snapToGrid w:val="0"/>
                <w:szCs w:val="21"/>
              </w:rPr>
              <w:t>Status JCWP</w:t>
            </w:r>
          </w:p>
        </w:tc>
        <w:tc>
          <w:tcPr>
            <w:tcW w:w="0" w:type="auto"/>
            <w:shd w:val="clear" w:color="auto" w:fill="auto"/>
            <w:vAlign w:val="center"/>
          </w:tcPr>
          <w:p w14:paraId="0E4CDF14" w14:textId="7BDFC2E2" w:rsidR="0025775D" w:rsidRPr="0025775D" w:rsidRDefault="00035C6D" w:rsidP="0087381B">
            <w:pPr>
              <w:widowControl w:val="0"/>
              <w:tabs>
                <w:tab w:val="left" w:pos="1134"/>
              </w:tabs>
              <w:spacing w:before="0" w:after="0"/>
              <w:jc w:val="left"/>
              <w:rPr>
                <w:snapToGrid w:val="0"/>
                <w:szCs w:val="21"/>
              </w:rPr>
            </w:pPr>
            <w:r>
              <w:rPr>
                <w:snapToGrid w:val="0"/>
                <w:szCs w:val="21"/>
              </w:rPr>
              <w:t>SCW</w:t>
            </w:r>
          </w:p>
        </w:tc>
      </w:tr>
      <w:tr w:rsidR="00512ED1" w:rsidRPr="009B5E07" w14:paraId="1004EBBA" w14:textId="77777777" w:rsidTr="0087381B">
        <w:trPr>
          <w:cantSplit/>
        </w:trPr>
        <w:tc>
          <w:tcPr>
            <w:tcW w:w="0" w:type="auto"/>
            <w:shd w:val="clear" w:color="auto" w:fill="auto"/>
            <w:vAlign w:val="center"/>
          </w:tcPr>
          <w:p w14:paraId="1F83947E" w14:textId="77777777" w:rsidR="0025775D" w:rsidRPr="0025775D" w:rsidRDefault="0025775D" w:rsidP="00AF5D7B">
            <w:pPr>
              <w:widowControl w:val="0"/>
              <w:numPr>
                <w:ilvl w:val="0"/>
                <w:numId w:val="17"/>
              </w:numPr>
              <w:tabs>
                <w:tab w:val="left" w:pos="1134"/>
              </w:tabs>
              <w:spacing w:before="0" w:after="0"/>
              <w:jc w:val="left"/>
              <w:rPr>
                <w:snapToGrid w:val="0"/>
                <w:szCs w:val="21"/>
              </w:rPr>
            </w:pPr>
          </w:p>
        </w:tc>
        <w:tc>
          <w:tcPr>
            <w:tcW w:w="0" w:type="auto"/>
            <w:gridSpan w:val="2"/>
            <w:shd w:val="clear" w:color="auto" w:fill="auto"/>
            <w:vAlign w:val="center"/>
          </w:tcPr>
          <w:p w14:paraId="15E4647E" w14:textId="77777777" w:rsidR="0025775D" w:rsidRPr="0025775D" w:rsidRDefault="0025775D" w:rsidP="0087381B">
            <w:pPr>
              <w:widowControl w:val="0"/>
              <w:tabs>
                <w:tab w:val="left" w:pos="1134"/>
              </w:tabs>
              <w:spacing w:before="0" w:after="0"/>
              <w:jc w:val="left"/>
              <w:rPr>
                <w:snapToGrid w:val="0"/>
                <w:szCs w:val="21"/>
              </w:rPr>
            </w:pPr>
            <w:r w:rsidRPr="0025775D">
              <w:rPr>
                <w:snapToGrid w:val="0"/>
                <w:szCs w:val="21"/>
              </w:rPr>
              <w:t>Aktualny stan lub potencjał JCWP</w:t>
            </w:r>
          </w:p>
        </w:tc>
        <w:tc>
          <w:tcPr>
            <w:tcW w:w="0" w:type="auto"/>
            <w:shd w:val="clear" w:color="auto" w:fill="auto"/>
            <w:vAlign w:val="center"/>
          </w:tcPr>
          <w:p w14:paraId="75EFEA85" w14:textId="22BD3CEE" w:rsidR="0025775D" w:rsidRPr="0025775D" w:rsidRDefault="00035C6D" w:rsidP="00087AEB">
            <w:pPr>
              <w:widowControl w:val="0"/>
              <w:tabs>
                <w:tab w:val="left" w:pos="1134"/>
              </w:tabs>
              <w:spacing w:before="0" w:after="0"/>
              <w:jc w:val="left"/>
              <w:rPr>
                <w:snapToGrid w:val="0"/>
                <w:szCs w:val="21"/>
              </w:rPr>
            </w:pPr>
            <w:r>
              <w:rPr>
                <w:snapToGrid w:val="0"/>
                <w:szCs w:val="21"/>
              </w:rPr>
              <w:t>Dobry</w:t>
            </w:r>
          </w:p>
        </w:tc>
      </w:tr>
      <w:tr w:rsidR="00512ED1" w:rsidRPr="009B5E07" w14:paraId="5758A6DE" w14:textId="77777777" w:rsidTr="0087381B">
        <w:trPr>
          <w:cantSplit/>
        </w:trPr>
        <w:tc>
          <w:tcPr>
            <w:tcW w:w="0" w:type="auto"/>
            <w:shd w:val="clear" w:color="auto" w:fill="auto"/>
            <w:vAlign w:val="center"/>
          </w:tcPr>
          <w:p w14:paraId="27D3F858" w14:textId="77777777" w:rsidR="0025775D" w:rsidRPr="0025775D" w:rsidRDefault="0025775D" w:rsidP="00AF5D7B">
            <w:pPr>
              <w:widowControl w:val="0"/>
              <w:numPr>
                <w:ilvl w:val="0"/>
                <w:numId w:val="17"/>
              </w:numPr>
              <w:tabs>
                <w:tab w:val="left" w:pos="1134"/>
              </w:tabs>
              <w:spacing w:before="0" w:after="0"/>
              <w:jc w:val="left"/>
              <w:rPr>
                <w:snapToGrid w:val="0"/>
                <w:szCs w:val="21"/>
              </w:rPr>
            </w:pPr>
          </w:p>
        </w:tc>
        <w:tc>
          <w:tcPr>
            <w:tcW w:w="0" w:type="auto"/>
            <w:gridSpan w:val="2"/>
            <w:shd w:val="clear" w:color="auto" w:fill="auto"/>
            <w:vAlign w:val="center"/>
          </w:tcPr>
          <w:p w14:paraId="09EAFD2C" w14:textId="77777777" w:rsidR="0025775D" w:rsidRPr="0025775D" w:rsidRDefault="0025775D" w:rsidP="0087381B">
            <w:pPr>
              <w:widowControl w:val="0"/>
              <w:tabs>
                <w:tab w:val="left" w:pos="1134"/>
              </w:tabs>
              <w:spacing w:before="0" w:after="0"/>
              <w:jc w:val="left"/>
              <w:rPr>
                <w:snapToGrid w:val="0"/>
                <w:szCs w:val="21"/>
              </w:rPr>
            </w:pPr>
            <w:r w:rsidRPr="0025775D">
              <w:rPr>
                <w:snapToGrid w:val="0"/>
                <w:szCs w:val="21"/>
              </w:rPr>
              <w:t>Ocena ryzyka nieosiągnięcia celów środowiskowych</w:t>
            </w:r>
          </w:p>
        </w:tc>
        <w:tc>
          <w:tcPr>
            <w:tcW w:w="0" w:type="auto"/>
            <w:shd w:val="clear" w:color="auto" w:fill="auto"/>
            <w:vAlign w:val="center"/>
          </w:tcPr>
          <w:p w14:paraId="16FF331D" w14:textId="26B10AC0" w:rsidR="0025775D" w:rsidRPr="0025775D" w:rsidRDefault="001D2665" w:rsidP="0087381B">
            <w:pPr>
              <w:widowControl w:val="0"/>
              <w:tabs>
                <w:tab w:val="left" w:pos="1134"/>
              </w:tabs>
              <w:spacing w:before="0" w:after="0"/>
              <w:jc w:val="left"/>
              <w:rPr>
                <w:snapToGrid w:val="0"/>
                <w:szCs w:val="21"/>
              </w:rPr>
            </w:pPr>
            <w:r>
              <w:rPr>
                <w:snapToGrid w:val="0"/>
                <w:szCs w:val="21"/>
              </w:rPr>
              <w:t>Niezagrożona</w:t>
            </w:r>
          </w:p>
        </w:tc>
      </w:tr>
      <w:tr w:rsidR="00512ED1" w:rsidRPr="009B5E07" w14:paraId="192F39AD" w14:textId="77777777" w:rsidTr="0087381B">
        <w:trPr>
          <w:cantSplit/>
        </w:trPr>
        <w:tc>
          <w:tcPr>
            <w:tcW w:w="0" w:type="auto"/>
            <w:shd w:val="clear" w:color="auto" w:fill="auto"/>
            <w:vAlign w:val="center"/>
          </w:tcPr>
          <w:p w14:paraId="7F06697D" w14:textId="77777777" w:rsidR="0025775D" w:rsidRPr="0025775D" w:rsidRDefault="0025775D" w:rsidP="00AF5D7B">
            <w:pPr>
              <w:widowControl w:val="0"/>
              <w:numPr>
                <w:ilvl w:val="0"/>
                <w:numId w:val="17"/>
              </w:numPr>
              <w:tabs>
                <w:tab w:val="left" w:pos="1134"/>
              </w:tabs>
              <w:spacing w:before="0" w:after="0"/>
              <w:jc w:val="left"/>
              <w:rPr>
                <w:snapToGrid w:val="0"/>
                <w:szCs w:val="21"/>
              </w:rPr>
            </w:pPr>
          </w:p>
        </w:tc>
        <w:tc>
          <w:tcPr>
            <w:tcW w:w="0" w:type="auto"/>
            <w:gridSpan w:val="2"/>
            <w:shd w:val="clear" w:color="auto" w:fill="auto"/>
            <w:vAlign w:val="center"/>
          </w:tcPr>
          <w:p w14:paraId="3409CE42" w14:textId="77777777" w:rsidR="0025775D" w:rsidRPr="00512ED1" w:rsidRDefault="0025775D" w:rsidP="0087381B">
            <w:pPr>
              <w:widowControl w:val="0"/>
              <w:tabs>
                <w:tab w:val="left" w:pos="1134"/>
              </w:tabs>
              <w:spacing w:before="0" w:after="0"/>
              <w:jc w:val="left"/>
              <w:rPr>
                <w:snapToGrid w:val="0"/>
                <w:szCs w:val="21"/>
              </w:rPr>
            </w:pPr>
            <w:r w:rsidRPr="00512ED1">
              <w:rPr>
                <w:snapToGrid w:val="0"/>
                <w:szCs w:val="21"/>
              </w:rPr>
              <w:t>Typ odstępstwa</w:t>
            </w:r>
          </w:p>
        </w:tc>
        <w:tc>
          <w:tcPr>
            <w:tcW w:w="0" w:type="auto"/>
            <w:shd w:val="clear" w:color="auto" w:fill="auto"/>
            <w:vAlign w:val="center"/>
          </w:tcPr>
          <w:p w14:paraId="773A788A" w14:textId="2EF4D56C" w:rsidR="0025775D" w:rsidRPr="00512ED1" w:rsidRDefault="001D2665" w:rsidP="0087381B">
            <w:pPr>
              <w:widowControl w:val="0"/>
              <w:tabs>
                <w:tab w:val="left" w:pos="1134"/>
              </w:tabs>
              <w:spacing w:before="0" w:after="0"/>
              <w:jc w:val="left"/>
              <w:rPr>
                <w:snapToGrid w:val="0"/>
                <w:szCs w:val="21"/>
              </w:rPr>
            </w:pPr>
            <w:r>
              <w:rPr>
                <w:snapToGrid w:val="0"/>
                <w:szCs w:val="21"/>
              </w:rPr>
              <w:t>-</w:t>
            </w:r>
          </w:p>
        </w:tc>
      </w:tr>
      <w:tr w:rsidR="00512ED1" w:rsidRPr="009B5E07" w14:paraId="6163C7F4" w14:textId="77777777" w:rsidTr="0087381B">
        <w:trPr>
          <w:cantSplit/>
        </w:trPr>
        <w:tc>
          <w:tcPr>
            <w:tcW w:w="0" w:type="auto"/>
            <w:shd w:val="clear" w:color="auto" w:fill="auto"/>
            <w:vAlign w:val="center"/>
          </w:tcPr>
          <w:p w14:paraId="43C458EC" w14:textId="77777777" w:rsidR="0025775D" w:rsidRPr="0025775D" w:rsidRDefault="0025775D" w:rsidP="00AF5D7B">
            <w:pPr>
              <w:widowControl w:val="0"/>
              <w:numPr>
                <w:ilvl w:val="0"/>
                <w:numId w:val="17"/>
              </w:numPr>
              <w:tabs>
                <w:tab w:val="left" w:pos="1134"/>
              </w:tabs>
              <w:spacing w:before="0" w:after="0"/>
              <w:jc w:val="left"/>
              <w:rPr>
                <w:snapToGrid w:val="0"/>
                <w:szCs w:val="21"/>
              </w:rPr>
            </w:pPr>
          </w:p>
        </w:tc>
        <w:tc>
          <w:tcPr>
            <w:tcW w:w="0" w:type="auto"/>
            <w:gridSpan w:val="2"/>
            <w:shd w:val="clear" w:color="auto" w:fill="auto"/>
            <w:vAlign w:val="center"/>
          </w:tcPr>
          <w:p w14:paraId="5E941C9D" w14:textId="77777777" w:rsidR="0025775D" w:rsidRPr="00512ED1" w:rsidRDefault="0025775D" w:rsidP="0087381B">
            <w:pPr>
              <w:widowControl w:val="0"/>
              <w:tabs>
                <w:tab w:val="left" w:pos="1134"/>
              </w:tabs>
              <w:spacing w:before="0" w:after="0"/>
              <w:jc w:val="left"/>
              <w:rPr>
                <w:snapToGrid w:val="0"/>
                <w:szCs w:val="21"/>
              </w:rPr>
            </w:pPr>
            <w:r w:rsidRPr="00512ED1">
              <w:rPr>
                <w:snapToGrid w:val="0"/>
                <w:szCs w:val="21"/>
              </w:rPr>
              <w:t>Termin osiągnięcia dobrego stanu</w:t>
            </w:r>
          </w:p>
        </w:tc>
        <w:tc>
          <w:tcPr>
            <w:tcW w:w="0" w:type="auto"/>
            <w:shd w:val="clear" w:color="auto" w:fill="auto"/>
            <w:vAlign w:val="center"/>
          </w:tcPr>
          <w:p w14:paraId="731AACCA" w14:textId="4B5A9002" w:rsidR="0025775D" w:rsidRPr="00512ED1" w:rsidRDefault="001D2665" w:rsidP="0087381B">
            <w:pPr>
              <w:widowControl w:val="0"/>
              <w:tabs>
                <w:tab w:val="left" w:pos="1134"/>
              </w:tabs>
              <w:spacing w:before="0" w:after="0"/>
              <w:jc w:val="left"/>
              <w:rPr>
                <w:snapToGrid w:val="0"/>
                <w:szCs w:val="21"/>
              </w:rPr>
            </w:pPr>
            <w:r>
              <w:rPr>
                <w:snapToGrid w:val="0"/>
                <w:szCs w:val="21"/>
              </w:rPr>
              <w:t>2015</w:t>
            </w:r>
          </w:p>
        </w:tc>
      </w:tr>
      <w:tr w:rsidR="00512ED1" w:rsidRPr="009B5E07" w14:paraId="06D0369A" w14:textId="77777777" w:rsidTr="0087381B">
        <w:trPr>
          <w:cantSplit/>
        </w:trPr>
        <w:tc>
          <w:tcPr>
            <w:tcW w:w="0" w:type="auto"/>
            <w:shd w:val="clear" w:color="auto" w:fill="auto"/>
            <w:vAlign w:val="center"/>
          </w:tcPr>
          <w:p w14:paraId="4BFABE2C" w14:textId="77777777" w:rsidR="0025775D" w:rsidRPr="0025775D" w:rsidRDefault="0025775D" w:rsidP="00AF5D7B">
            <w:pPr>
              <w:widowControl w:val="0"/>
              <w:numPr>
                <w:ilvl w:val="0"/>
                <w:numId w:val="17"/>
              </w:numPr>
              <w:tabs>
                <w:tab w:val="left" w:pos="1134"/>
              </w:tabs>
              <w:spacing w:before="0" w:after="0"/>
              <w:jc w:val="left"/>
              <w:rPr>
                <w:snapToGrid w:val="0"/>
                <w:szCs w:val="21"/>
              </w:rPr>
            </w:pPr>
          </w:p>
        </w:tc>
        <w:tc>
          <w:tcPr>
            <w:tcW w:w="0" w:type="auto"/>
            <w:gridSpan w:val="2"/>
            <w:shd w:val="clear" w:color="auto" w:fill="auto"/>
            <w:vAlign w:val="center"/>
          </w:tcPr>
          <w:p w14:paraId="6D5E725A" w14:textId="77777777" w:rsidR="0025775D" w:rsidRPr="00512ED1" w:rsidRDefault="0025775D" w:rsidP="0087381B">
            <w:pPr>
              <w:widowControl w:val="0"/>
              <w:tabs>
                <w:tab w:val="left" w:pos="1134"/>
              </w:tabs>
              <w:spacing w:before="0" w:after="0"/>
              <w:jc w:val="left"/>
              <w:rPr>
                <w:snapToGrid w:val="0"/>
                <w:szCs w:val="21"/>
              </w:rPr>
            </w:pPr>
            <w:r w:rsidRPr="00512ED1">
              <w:rPr>
                <w:snapToGrid w:val="0"/>
                <w:szCs w:val="21"/>
              </w:rPr>
              <w:t>Uzasadnienie odstępstwa</w:t>
            </w:r>
          </w:p>
        </w:tc>
        <w:tc>
          <w:tcPr>
            <w:tcW w:w="0" w:type="auto"/>
            <w:shd w:val="clear" w:color="auto" w:fill="auto"/>
            <w:vAlign w:val="center"/>
          </w:tcPr>
          <w:p w14:paraId="5B55D4C3" w14:textId="5B65656A" w:rsidR="00512ED1" w:rsidRPr="00512ED1" w:rsidRDefault="001D2665" w:rsidP="00087AEB">
            <w:pPr>
              <w:widowControl w:val="0"/>
              <w:tabs>
                <w:tab w:val="left" w:pos="1134"/>
              </w:tabs>
              <w:spacing w:before="0" w:after="0"/>
              <w:rPr>
                <w:snapToGrid w:val="0"/>
                <w:szCs w:val="21"/>
              </w:rPr>
            </w:pPr>
            <w:r>
              <w:rPr>
                <w:snapToGrid w:val="0"/>
                <w:szCs w:val="21"/>
              </w:rPr>
              <w:t>-</w:t>
            </w:r>
          </w:p>
        </w:tc>
      </w:tr>
    </w:tbl>
    <w:p w14:paraId="48C2FE15" w14:textId="58D22ABC" w:rsidR="0025775D" w:rsidRDefault="00D10315" w:rsidP="001D2665">
      <w:pPr>
        <w:ind w:firstLine="284"/>
      </w:pPr>
      <w:r>
        <w:t xml:space="preserve">Nie przewiduje się żadnego wpływu </w:t>
      </w:r>
      <w:r w:rsidR="00087AEB">
        <w:t>urządzenia wodnego</w:t>
      </w:r>
      <w:r>
        <w:t xml:space="preserve"> na wody </w:t>
      </w:r>
      <w:r w:rsidR="00087AEB">
        <w:t xml:space="preserve">podziemne </w:t>
      </w:r>
      <w:r w:rsidR="009E63E1">
        <w:t xml:space="preserve">zlokalizowane </w:t>
      </w:r>
      <w:r w:rsidR="00087AEB">
        <w:t>na terenie inwestycji, w szczególności na ich stan i jakość</w:t>
      </w:r>
      <w:r w:rsidR="009E63E1">
        <w:t>.</w:t>
      </w:r>
    </w:p>
    <w:p w14:paraId="6244AC8C" w14:textId="5A700707" w:rsidR="001D2665" w:rsidRDefault="001D2665" w:rsidP="001D2665">
      <w:pPr>
        <w:ind w:firstLine="284"/>
      </w:pPr>
      <w:r w:rsidRPr="001D2665">
        <w:t xml:space="preserve">Wpływ gospodarki wodnej przedsięwzięcia, polegającego na pracy ujęcia w miejscowości </w:t>
      </w:r>
      <w:r w:rsidR="001F662F">
        <w:t>Markocin</w:t>
      </w:r>
      <w:r w:rsidRPr="001D2665">
        <w:t xml:space="preserve">, na wody podziemne związany jest z jego eksploatacją. Pobór wód podziemnych powoduje wytworzenie leja depresji w warstwie wodonośnej oraz eksploatację zasobów wodnych ujętej warstwy. Promień leja depresji ujęcia dla maksymalnej wydajności określonej dla zapotrzebowania przy wydajności równej </w:t>
      </w:r>
      <w:r w:rsidR="001F662F">
        <w:t>1,5</w:t>
      </w:r>
      <w:r w:rsidRPr="001D2665">
        <w:t>0 m</w:t>
      </w:r>
      <w:r w:rsidRPr="001D2665">
        <w:rPr>
          <w:vertAlign w:val="superscript"/>
        </w:rPr>
        <w:t>3</w:t>
      </w:r>
      <w:r w:rsidRPr="001D2665">
        <w:t xml:space="preserve">/h wynosić będzie </w:t>
      </w:r>
      <w:r w:rsidR="001F662F">
        <w:t>51,58</w:t>
      </w:r>
      <w:r w:rsidRPr="001D2665">
        <w:t xml:space="preserve"> m. W zasięgu leja depresji nie zlokalizowano innych czynnych ujęć wód podziemnych.</w:t>
      </w:r>
    </w:p>
    <w:p w14:paraId="5FA126C1" w14:textId="69075591" w:rsidR="001D2665" w:rsidRDefault="001D2665" w:rsidP="001D2665">
      <w:pPr>
        <w:ind w:firstLine="284"/>
      </w:pPr>
      <w:r w:rsidRPr="001D2665">
        <w:t>Eksploatacja ujęcia wód podziemnych nie jest związana z użytkowaniem wód powierzchniowych. W związku z tym, praca ujęcia nie wpłynie na wody powierzchniowe.</w:t>
      </w:r>
    </w:p>
    <w:p w14:paraId="7738B23C" w14:textId="77777777" w:rsidR="001D2665" w:rsidRPr="001D2665" w:rsidRDefault="001D2665" w:rsidP="001D2665">
      <w:pPr>
        <w:ind w:firstLine="284"/>
        <w:rPr>
          <w:rFonts w:eastAsia="TimesNewRomanPSMT"/>
          <w:b/>
          <w:u w:val="single"/>
        </w:rPr>
      </w:pPr>
      <w:r w:rsidRPr="001D2665">
        <w:rPr>
          <w:rFonts w:eastAsia="TimesNewRomanPSMT"/>
          <w:u w:val="single"/>
        </w:rPr>
        <w:t>Zasoby wód podziemnych – bilans wodnogospodarczy</w:t>
      </w:r>
    </w:p>
    <w:p w14:paraId="551AB170" w14:textId="311FC4BF" w:rsidR="001D2665" w:rsidRDefault="001D2665" w:rsidP="001F662F">
      <w:pPr>
        <w:ind w:firstLine="284"/>
        <w:rPr>
          <w:rFonts w:eastAsia="TimesNewRomanPSMT"/>
        </w:rPr>
      </w:pPr>
      <w:r w:rsidRPr="00244B04">
        <w:rPr>
          <w:rFonts w:eastAsia="TimesNewRomanPSMT"/>
        </w:rPr>
        <w:t>Na odstawie opracowania „</w:t>
      </w:r>
      <w:r w:rsidRPr="00A561DD">
        <w:rPr>
          <w:rFonts w:eastAsia="TimesNewRomanPSMT"/>
          <w:i/>
        </w:rPr>
        <w:t>Bilans wodnogospodarczy wód podziemnych z uwzględnieniem oddziaływań z wodami powierzchniowymi w polskiej części dorzecza Odry</w:t>
      </w:r>
      <w:r w:rsidRPr="00244B04">
        <w:rPr>
          <w:rFonts w:eastAsia="TimesNewRomanPSMT"/>
        </w:rPr>
        <w:t xml:space="preserve">” (Elżbieta Przytuła, </w:t>
      </w:r>
      <w:r>
        <w:rPr>
          <w:rFonts w:eastAsia="TimesNewRomanPSMT"/>
        </w:rPr>
        <w:t>Sławomir Filar, Grzegorz Mordzonek</w:t>
      </w:r>
      <w:r w:rsidRPr="00244B04">
        <w:rPr>
          <w:rFonts w:eastAsia="TimesNewRomanPSMT"/>
        </w:rPr>
        <w:t xml:space="preserve"> Państwowy Instytut Geologiczny – Państwowy Instytut Badawczy Warszawa 201</w:t>
      </w:r>
      <w:r>
        <w:rPr>
          <w:rFonts w:eastAsia="TimesNewRomanPSMT"/>
        </w:rPr>
        <w:t>3</w:t>
      </w:r>
      <w:r w:rsidRPr="00244B04">
        <w:rPr>
          <w:rFonts w:eastAsia="TimesNewRomanPSMT"/>
        </w:rPr>
        <w:t>), opisywany obszar, gdzie znajdują się otw</w:t>
      </w:r>
      <w:r>
        <w:rPr>
          <w:rFonts w:eastAsia="TimesNewRomanPSMT"/>
        </w:rPr>
        <w:t>ór</w:t>
      </w:r>
      <w:r w:rsidRPr="00244B04">
        <w:rPr>
          <w:rFonts w:eastAsia="TimesNewRomanPSMT"/>
        </w:rPr>
        <w:t xml:space="preserve"> hydrogeologiczn</w:t>
      </w:r>
      <w:r>
        <w:rPr>
          <w:rFonts w:eastAsia="TimesNewRomanPSMT"/>
        </w:rPr>
        <w:t>y S1</w:t>
      </w:r>
      <w:r w:rsidRPr="00244B04">
        <w:rPr>
          <w:rFonts w:eastAsia="TimesNewRomanPSMT"/>
        </w:rPr>
        <w:t xml:space="preserve"> należy do regionu wodnego </w:t>
      </w:r>
      <w:r w:rsidR="001F662F">
        <w:rPr>
          <w:rFonts w:eastAsia="TimesNewRomanPSMT"/>
        </w:rPr>
        <w:t xml:space="preserve">Dolnej </w:t>
      </w:r>
      <w:r>
        <w:rPr>
          <w:rFonts w:eastAsia="TimesNewRomanPSMT"/>
        </w:rPr>
        <w:t>Odry</w:t>
      </w:r>
      <w:r w:rsidR="001F662F">
        <w:rPr>
          <w:rFonts w:eastAsia="TimesNewRomanPSMT"/>
        </w:rPr>
        <w:t xml:space="preserve"> i Przymorza Zachodniego</w:t>
      </w:r>
      <w:r w:rsidRPr="00244B04">
        <w:rPr>
          <w:rFonts w:eastAsia="TimesNewRomanPSMT"/>
        </w:rPr>
        <w:t xml:space="preserve">, a dokładniej do obszaru bilansowego </w:t>
      </w:r>
      <w:r w:rsidR="001F662F">
        <w:rPr>
          <w:rFonts w:eastAsia="TimesNewRomanPSMT"/>
        </w:rPr>
        <w:t>S-V</w:t>
      </w:r>
      <w:r>
        <w:rPr>
          <w:rFonts w:eastAsia="TimesNewRomanPSMT"/>
        </w:rPr>
        <w:t>III</w:t>
      </w:r>
      <w:r w:rsidRPr="00244B04">
        <w:rPr>
          <w:rFonts w:eastAsia="TimesNewRomanPSMT"/>
        </w:rPr>
        <w:t>.</w:t>
      </w:r>
    </w:p>
    <w:p w14:paraId="6E485564" w14:textId="77777777" w:rsidR="00E56B32" w:rsidRPr="001F662F" w:rsidRDefault="00E56B32" w:rsidP="001F662F">
      <w:pPr>
        <w:ind w:firstLine="284"/>
        <w:rPr>
          <w:rFonts w:eastAsia="TimesNewRomanPSMT"/>
        </w:rPr>
      </w:pPr>
    </w:p>
    <w:p w14:paraId="7C160973" w14:textId="77777777" w:rsidR="001D2665" w:rsidRPr="00244B04" w:rsidRDefault="001D2665" w:rsidP="001D2665">
      <w:pPr>
        <w:ind w:firstLine="284"/>
        <w:rPr>
          <w:rFonts w:eastAsia="TimesNewRomanPSMT"/>
          <w:b/>
        </w:rPr>
      </w:pPr>
      <w:r w:rsidRPr="00244B04">
        <w:rPr>
          <w:rFonts w:eastAsia="TimesNewRomanPSMT"/>
        </w:rPr>
        <w:lastRenderedPageBreak/>
        <w:t>Skróty użyte w poniższej tabeli:</w:t>
      </w:r>
    </w:p>
    <w:p w14:paraId="747572F7" w14:textId="77777777" w:rsidR="001D2665" w:rsidRPr="001D2665" w:rsidRDefault="001D2665" w:rsidP="001D2665">
      <w:pPr>
        <w:pStyle w:val="Akapitzlist"/>
        <w:numPr>
          <w:ilvl w:val="0"/>
          <w:numId w:val="36"/>
        </w:numPr>
        <w:rPr>
          <w:rFonts w:eastAsia="TimesNewRomanPSMT"/>
          <w:b/>
        </w:rPr>
      </w:pPr>
      <w:r w:rsidRPr="001D2665">
        <w:rPr>
          <w:rFonts w:eastAsia="TimesNewRomanPSMT"/>
        </w:rPr>
        <w:t>ZD - zasoby dyspozycyjne,</w:t>
      </w:r>
    </w:p>
    <w:p w14:paraId="58C8670A" w14:textId="77777777" w:rsidR="001D2665" w:rsidRPr="001D2665" w:rsidRDefault="001D2665" w:rsidP="001D2665">
      <w:pPr>
        <w:pStyle w:val="Akapitzlist"/>
        <w:numPr>
          <w:ilvl w:val="0"/>
          <w:numId w:val="36"/>
        </w:numPr>
        <w:rPr>
          <w:rFonts w:eastAsia="TimesNewRomanPSMT"/>
          <w:b/>
        </w:rPr>
      </w:pPr>
      <w:r w:rsidRPr="001D2665">
        <w:rPr>
          <w:rFonts w:eastAsia="TimesNewRomanPSMT"/>
        </w:rPr>
        <w:t>ZP - zasoby perspektywiczne,</w:t>
      </w:r>
    </w:p>
    <w:p w14:paraId="1B25C779" w14:textId="77777777" w:rsidR="001D2665" w:rsidRPr="001D2665" w:rsidRDefault="001D2665" w:rsidP="001D2665">
      <w:pPr>
        <w:pStyle w:val="Akapitzlist"/>
        <w:numPr>
          <w:ilvl w:val="0"/>
          <w:numId w:val="36"/>
        </w:numPr>
        <w:rPr>
          <w:rFonts w:eastAsia="TimesNewRomanPSMT"/>
          <w:b/>
        </w:rPr>
      </w:pPr>
      <w:r w:rsidRPr="001D2665">
        <w:rPr>
          <w:rFonts w:eastAsia="TimesNewRomanPSMT"/>
        </w:rPr>
        <w:t>ZDG – zasoby dostępne, określone jako zasoby dyspozycyjne,</w:t>
      </w:r>
    </w:p>
    <w:p w14:paraId="13622275" w14:textId="77777777" w:rsidR="001D2665" w:rsidRPr="001D2665" w:rsidRDefault="001D2665" w:rsidP="001D2665">
      <w:pPr>
        <w:pStyle w:val="Akapitzlist"/>
        <w:numPr>
          <w:ilvl w:val="0"/>
          <w:numId w:val="36"/>
        </w:numPr>
        <w:rPr>
          <w:rFonts w:eastAsia="TimesNewRomanPSMT"/>
          <w:b/>
        </w:rPr>
      </w:pPr>
      <w:r w:rsidRPr="001D2665">
        <w:rPr>
          <w:rFonts w:eastAsia="TimesNewRomanPSMT"/>
        </w:rPr>
        <w:t>ZDGw - gwarantowane zasoby wód podziemnych dostępnych do zagospodarowania,</w:t>
      </w:r>
    </w:p>
    <w:p w14:paraId="36D0B081" w14:textId="77777777" w:rsidR="001D2665" w:rsidRPr="001D2665" w:rsidRDefault="001D2665" w:rsidP="001D2665">
      <w:pPr>
        <w:pStyle w:val="Akapitzlist"/>
        <w:numPr>
          <w:ilvl w:val="0"/>
          <w:numId w:val="36"/>
        </w:numPr>
        <w:rPr>
          <w:rFonts w:eastAsia="TimesNewRomanPSMT"/>
          <w:b/>
        </w:rPr>
      </w:pPr>
      <w:r w:rsidRPr="001D2665">
        <w:rPr>
          <w:rFonts w:eastAsia="TimesNewRomanPSMT"/>
        </w:rPr>
        <w:t xml:space="preserve">UPa – pobór aktualny – rzeczywisty, </w:t>
      </w:r>
    </w:p>
    <w:p w14:paraId="7F102212" w14:textId="77777777" w:rsidR="001D2665" w:rsidRPr="001D2665" w:rsidRDefault="001D2665" w:rsidP="001D2665">
      <w:pPr>
        <w:pStyle w:val="Akapitzlist"/>
        <w:numPr>
          <w:ilvl w:val="0"/>
          <w:numId w:val="36"/>
        </w:numPr>
        <w:rPr>
          <w:rFonts w:eastAsia="TimesNewRomanPSMT"/>
          <w:b/>
        </w:rPr>
      </w:pPr>
      <w:r w:rsidRPr="001D2665">
        <w:rPr>
          <w:rFonts w:eastAsia="TimesNewRomanPSMT"/>
        </w:rPr>
        <w:t xml:space="preserve">UDm – pobór dopuszczalny pozwoleniem wodnoprawnym, </w:t>
      </w:r>
    </w:p>
    <w:p w14:paraId="28F80B3F" w14:textId="77777777" w:rsidR="001D2665" w:rsidRPr="001D2665" w:rsidRDefault="001D2665" w:rsidP="001D2665">
      <w:pPr>
        <w:pStyle w:val="Akapitzlist"/>
        <w:numPr>
          <w:ilvl w:val="0"/>
          <w:numId w:val="36"/>
        </w:numPr>
        <w:rPr>
          <w:rFonts w:eastAsia="TimesNewRomanPSMT"/>
          <w:b/>
        </w:rPr>
      </w:pPr>
      <w:r w:rsidRPr="001D2665">
        <w:rPr>
          <w:rFonts w:eastAsia="TimesNewRomanPSMT"/>
        </w:rPr>
        <w:t>UPr – pobór prognozowany na rok 2030.</w:t>
      </w:r>
    </w:p>
    <w:p w14:paraId="61BEAE89" w14:textId="719D98CD" w:rsidR="001D2665" w:rsidRDefault="001F662F" w:rsidP="001F662F">
      <w:pPr>
        <w:ind w:firstLine="284"/>
        <w:jc w:val="center"/>
      </w:pPr>
      <w:r>
        <w:rPr>
          <w:i/>
          <w:noProof/>
        </w:rPr>
        <w:drawing>
          <wp:inline distT="0" distB="0" distL="0" distR="0" wp14:anchorId="6E3504A9" wp14:editId="43997801">
            <wp:extent cx="4686300" cy="5343525"/>
            <wp:effectExtent l="0" t="0" r="0" b="9525"/>
            <wp:docPr id="3" name="Obraz 3" descr="E:\Geotechnika\01 Styczeń 2k23\Operat Markocin (studnia)\mapka_zasob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Geotechnika\01 Styczeń 2k23\Operat Markocin (studnia)\mapka_zasoby.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86300" cy="5343525"/>
                    </a:xfrm>
                    <a:prstGeom prst="rect">
                      <a:avLst/>
                    </a:prstGeom>
                    <a:noFill/>
                    <a:ln>
                      <a:noFill/>
                    </a:ln>
                  </pic:spPr>
                </pic:pic>
              </a:graphicData>
            </a:graphic>
          </wp:inline>
        </w:drawing>
      </w:r>
    </w:p>
    <w:p w14:paraId="4662BB2C" w14:textId="77777777" w:rsidR="00E56B32" w:rsidRDefault="00E56B32" w:rsidP="001F662F">
      <w:pPr>
        <w:ind w:firstLine="284"/>
        <w:jc w:val="center"/>
      </w:pPr>
    </w:p>
    <w:p w14:paraId="54B3659E" w14:textId="77777777" w:rsidR="00E56B32" w:rsidRDefault="00E56B32" w:rsidP="001F662F">
      <w:pPr>
        <w:ind w:firstLine="284"/>
        <w:jc w:val="center"/>
      </w:pPr>
    </w:p>
    <w:p w14:paraId="014E480D" w14:textId="77777777" w:rsidR="00E56B32" w:rsidRDefault="00E56B32" w:rsidP="001F662F">
      <w:pPr>
        <w:ind w:firstLine="284"/>
        <w:jc w:val="center"/>
      </w:pPr>
    </w:p>
    <w:p w14:paraId="332ED28C" w14:textId="77777777" w:rsidR="00E56B32" w:rsidRDefault="00E56B32" w:rsidP="001F662F">
      <w:pPr>
        <w:ind w:firstLine="284"/>
        <w:jc w:val="center"/>
      </w:pPr>
    </w:p>
    <w:p w14:paraId="265004B4" w14:textId="77777777" w:rsidR="00E56B32" w:rsidRDefault="00E56B32" w:rsidP="001F662F">
      <w:pPr>
        <w:ind w:firstLine="284"/>
        <w:jc w:val="center"/>
      </w:pPr>
    </w:p>
    <w:p w14:paraId="003B8282" w14:textId="77777777" w:rsidR="00E56B32" w:rsidRDefault="00E56B32" w:rsidP="001F662F">
      <w:pPr>
        <w:ind w:firstLine="284"/>
        <w:jc w:val="center"/>
      </w:pPr>
    </w:p>
    <w:p w14:paraId="060A74EB" w14:textId="77777777" w:rsidR="00E56B32" w:rsidRDefault="00E56B32" w:rsidP="001F662F">
      <w:pPr>
        <w:ind w:firstLine="284"/>
        <w:jc w:val="center"/>
      </w:pPr>
    </w:p>
    <w:p w14:paraId="5A341DFC" w14:textId="77777777" w:rsidR="00E56B32" w:rsidRDefault="00E56B32" w:rsidP="001F662F">
      <w:pPr>
        <w:ind w:firstLine="284"/>
        <w:jc w:val="center"/>
      </w:pPr>
    </w:p>
    <w:p w14:paraId="1C6F20C1" w14:textId="77777777" w:rsidR="00E56B32" w:rsidRDefault="00E56B32" w:rsidP="001F662F">
      <w:pPr>
        <w:ind w:firstLine="284"/>
        <w:jc w:val="center"/>
      </w:pPr>
    </w:p>
    <w:p w14:paraId="4D5CB56E" w14:textId="77777777" w:rsidR="001D2665" w:rsidRPr="003C01EE" w:rsidRDefault="001D2665" w:rsidP="003C01EE">
      <w:pPr>
        <w:tabs>
          <w:tab w:val="left" w:pos="-12"/>
        </w:tabs>
        <w:spacing w:after="0" w:line="360" w:lineRule="auto"/>
        <w:jc w:val="left"/>
        <w:rPr>
          <w:i/>
          <w:iCs/>
          <w:sz w:val="24"/>
          <w:szCs w:val="20"/>
        </w:rPr>
      </w:pPr>
      <w:r w:rsidRPr="003C01EE">
        <w:rPr>
          <w:rStyle w:val="Odwoaniedokomentarza1"/>
          <w:i/>
          <w:iCs/>
          <w:sz w:val="20"/>
          <w:szCs w:val="20"/>
        </w:rPr>
        <w:lastRenderedPageBreak/>
        <w:t>Tab. 6. Zestawienie wyników bilansu wodnogospodarczego wód podziemnych, 2013r.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75"/>
        <w:gridCol w:w="416"/>
        <w:gridCol w:w="416"/>
        <w:gridCol w:w="418"/>
        <w:gridCol w:w="530"/>
        <w:gridCol w:w="530"/>
        <w:gridCol w:w="539"/>
        <w:gridCol w:w="539"/>
        <w:gridCol w:w="958"/>
        <w:gridCol w:w="539"/>
        <w:gridCol w:w="958"/>
        <w:gridCol w:w="586"/>
        <w:gridCol w:w="576"/>
      </w:tblGrid>
      <w:tr w:rsidR="001139D4" w14:paraId="073329E1" w14:textId="77777777" w:rsidTr="00E56B32">
        <w:trPr>
          <w:cantSplit/>
          <w:trHeight w:val="1582"/>
        </w:trPr>
        <w:tc>
          <w:tcPr>
            <w:tcW w:w="420" w:type="pct"/>
            <w:shd w:val="clear" w:color="auto" w:fill="auto"/>
            <w:textDirection w:val="btLr"/>
            <w:vAlign w:val="center"/>
          </w:tcPr>
          <w:p w14:paraId="78A90CD5" w14:textId="77777777" w:rsidR="001D2665" w:rsidRDefault="001D2665" w:rsidP="001D2665">
            <w:pPr>
              <w:spacing w:before="0" w:after="0"/>
              <w:ind w:left="113" w:right="113"/>
              <w:jc w:val="center"/>
              <w:rPr>
                <w:b/>
                <w:sz w:val="16"/>
                <w:szCs w:val="16"/>
              </w:rPr>
            </w:pPr>
            <w:r>
              <w:rPr>
                <w:b/>
                <w:sz w:val="16"/>
                <w:szCs w:val="16"/>
              </w:rPr>
              <w:t>Nr obszaru</w:t>
            </w:r>
          </w:p>
          <w:p w14:paraId="085E3959" w14:textId="77777777" w:rsidR="001D2665" w:rsidRDefault="001D2665" w:rsidP="001D2665">
            <w:pPr>
              <w:spacing w:before="0" w:after="0"/>
              <w:ind w:left="113" w:right="113"/>
              <w:jc w:val="center"/>
              <w:rPr>
                <w:b/>
                <w:sz w:val="16"/>
                <w:szCs w:val="16"/>
              </w:rPr>
            </w:pPr>
            <w:r>
              <w:rPr>
                <w:b/>
                <w:sz w:val="16"/>
                <w:szCs w:val="16"/>
              </w:rPr>
              <w:t>bilansowego</w:t>
            </w:r>
          </w:p>
        </w:tc>
        <w:tc>
          <w:tcPr>
            <w:tcW w:w="456" w:type="pct"/>
            <w:shd w:val="clear" w:color="auto" w:fill="auto"/>
            <w:textDirection w:val="btLr"/>
            <w:vAlign w:val="center"/>
          </w:tcPr>
          <w:p w14:paraId="21CAC973" w14:textId="77777777" w:rsidR="001D2665" w:rsidRDefault="001D2665" w:rsidP="001D2665">
            <w:pPr>
              <w:spacing w:before="0" w:after="0"/>
              <w:ind w:left="113" w:right="113"/>
              <w:jc w:val="center"/>
              <w:rPr>
                <w:b/>
                <w:sz w:val="16"/>
                <w:szCs w:val="16"/>
              </w:rPr>
            </w:pPr>
            <w:r>
              <w:rPr>
                <w:b/>
                <w:sz w:val="16"/>
                <w:szCs w:val="16"/>
              </w:rPr>
              <w:t>Powierzchnia</w:t>
            </w:r>
          </w:p>
          <w:p w14:paraId="7B9F0A81" w14:textId="77777777" w:rsidR="001D2665" w:rsidRDefault="001D2665" w:rsidP="001D2665">
            <w:pPr>
              <w:spacing w:before="0" w:after="0"/>
              <w:ind w:left="113" w:right="113"/>
              <w:jc w:val="center"/>
              <w:rPr>
                <w:b/>
                <w:sz w:val="16"/>
                <w:szCs w:val="16"/>
              </w:rPr>
            </w:pPr>
            <w:r>
              <w:rPr>
                <w:b/>
                <w:sz w:val="16"/>
                <w:szCs w:val="16"/>
              </w:rPr>
              <w:t>obszaru</w:t>
            </w:r>
          </w:p>
          <w:p w14:paraId="1F62ECE1" w14:textId="77777777" w:rsidR="001D2665" w:rsidRDefault="001D2665" w:rsidP="001D2665">
            <w:pPr>
              <w:spacing w:before="0" w:after="0"/>
              <w:ind w:left="113" w:right="113"/>
              <w:jc w:val="center"/>
              <w:rPr>
                <w:b/>
                <w:sz w:val="16"/>
                <w:szCs w:val="16"/>
              </w:rPr>
            </w:pPr>
            <w:r>
              <w:rPr>
                <w:b/>
                <w:sz w:val="16"/>
                <w:szCs w:val="16"/>
              </w:rPr>
              <w:t>bilansowego</w:t>
            </w:r>
          </w:p>
        </w:tc>
        <w:tc>
          <w:tcPr>
            <w:tcW w:w="245" w:type="pct"/>
            <w:shd w:val="clear" w:color="auto" w:fill="auto"/>
            <w:textDirection w:val="btLr"/>
            <w:vAlign w:val="center"/>
          </w:tcPr>
          <w:p w14:paraId="31262A83" w14:textId="77777777" w:rsidR="001D2665" w:rsidRDefault="001D2665" w:rsidP="001D2665">
            <w:pPr>
              <w:spacing w:before="0" w:after="0"/>
              <w:ind w:left="113" w:right="113"/>
              <w:jc w:val="center"/>
              <w:rPr>
                <w:b/>
                <w:sz w:val="16"/>
                <w:szCs w:val="16"/>
              </w:rPr>
            </w:pPr>
            <w:r>
              <w:rPr>
                <w:b/>
                <w:sz w:val="16"/>
                <w:szCs w:val="16"/>
              </w:rPr>
              <w:t>ZD</w:t>
            </w:r>
          </w:p>
        </w:tc>
        <w:tc>
          <w:tcPr>
            <w:tcW w:w="245" w:type="pct"/>
            <w:shd w:val="clear" w:color="auto" w:fill="auto"/>
            <w:textDirection w:val="btLr"/>
            <w:vAlign w:val="center"/>
          </w:tcPr>
          <w:p w14:paraId="2039B4F7" w14:textId="77777777" w:rsidR="001D2665" w:rsidRDefault="001D2665" w:rsidP="001D2665">
            <w:pPr>
              <w:spacing w:before="0" w:after="0"/>
              <w:ind w:left="113" w:right="113"/>
              <w:jc w:val="center"/>
              <w:rPr>
                <w:b/>
                <w:sz w:val="16"/>
                <w:szCs w:val="16"/>
              </w:rPr>
            </w:pPr>
            <w:r>
              <w:rPr>
                <w:b/>
                <w:sz w:val="16"/>
                <w:szCs w:val="16"/>
              </w:rPr>
              <w:t>ZP</w:t>
            </w:r>
          </w:p>
        </w:tc>
        <w:tc>
          <w:tcPr>
            <w:tcW w:w="558" w:type="pct"/>
            <w:gridSpan w:val="2"/>
            <w:shd w:val="clear" w:color="auto" w:fill="auto"/>
            <w:textDirection w:val="btLr"/>
            <w:vAlign w:val="center"/>
          </w:tcPr>
          <w:p w14:paraId="60E0253F" w14:textId="77777777" w:rsidR="001D2665" w:rsidRDefault="001D2665" w:rsidP="001D2665">
            <w:pPr>
              <w:spacing w:before="0" w:after="0"/>
              <w:ind w:left="113" w:right="113"/>
              <w:jc w:val="center"/>
              <w:rPr>
                <w:b/>
                <w:sz w:val="16"/>
                <w:szCs w:val="16"/>
              </w:rPr>
            </w:pPr>
            <w:r>
              <w:rPr>
                <w:b/>
                <w:sz w:val="16"/>
                <w:szCs w:val="16"/>
              </w:rPr>
              <w:t>ZDG (ZD+ZP)</w:t>
            </w:r>
          </w:p>
        </w:tc>
        <w:tc>
          <w:tcPr>
            <w:tcW w:w="629" w:type="pct"/>
            <w:gridSpan w:val="2"/>
            <w:shd w:val="clear" w:color="auto" w:fill="auto"/>
            <w:textDirection w:val="btLr"/>
            <w:vAlign w:val="center"/>
          </w:tcPr>
          <w:p w14:paraId="1201C099" w14:textId="77777777" w:rsidR="001D2665" w:rsidRDefault="001D2665" w:rsidP="001D2665">
            <w:pPr>
              <w:spacing w:before="0" w:after="0"/>
              <w:ind w:left="113" w:right="113"/>
              <w:jc w:val="center"/>
              <w:rPr>
                <w:b/>
                <w:szCs w:val="20"/>
              </w:rPr>
            </w:pPr>
            <w:r>
              <w:rPr>
                <w:b/>
                <w:szCs w:val="20"/>
              </w:rPr>
              <w:t>ZDGw</w:t>
            </w:r>
          </w:p>
        </w:tc>
        <w:tc>
          <w:tcPr>
            <w:tcW w:w="317" w:type="pct"/>
            <w:shd w:val="clear" w:color="auto" w:fill="auto"/>
            <w:textDirection w:val="btLr"/>
            <w:vAlign w:val="center"/>
          </w:tcPr>
          <w:p w14:paraId="684677D5" w14:textId="77777777" w:rsidR="001D2665" w:rsidRDefault="001D2665" w:rsidP="001D2665">
            <w:pPr>
              <w:spacing w:before="0" w:after="0"/>
              <w:ind w:left="113" w:right="113"/>
              <w:jc w:val="center"/>
              <w:rPr>
                <w:b/>
                <w:szCs w:val="20"/>
              </w:rPr>
            </w:pPr>
            <w:r>
              <w:rPr>
                <w:b/>
                <w:szCs w:val="20"/>
              </w:rPr>
              <w:t>U</w:t>
            </w:r>
            <w:r>
              <w:rPr>
                <w:b/>
                <w:szCs w:val="20"/>
                <w:vertAlign w:val="subscript"/>
              </w:rPr>
              <w:t>Pa</w:t>
            </w:r>
          </w:p>
          <w:p w14:paraId="727026CE" w14:textId="77777777" w:rsidR="001D2665" w:rsidRDefault="001D2665" w:rsidP="001D2665">
            <w:pPr>
              <w:spacing w:before="0" w:after="0"/>
              <w:ind w:left="113" w:right="113"/>
              <w:jc w:val="center"/>
              <w:rPr>
                <w:b/>
                <w:sz w:val="16"/>
                <w:szCs w:val="16"/>
              </w:rPr>
            </w:pPr>
          </w:p>
        </w:tc>
        <w:tc>
          <w:tcPr>
            <w:tcW w:w="564" w:type="pct"/>
            <w:shd w:val="clear" w:color="auto" w:fill="auto"/>
            <w:textDirection w:val="btLr"/>
            <w:vAlign w:val="center"/>
          </w:tcPr>
          <w:p w14:paraId="538D9369" w14:textId="77777777" w:rsidR="001D2665" w:rsidRDefault="001D2665" w:rsidP="001D2665">
            <w:pPr>
              <w:spacing w:before="0" w:after="0"/>
              <w:ind w:left="113" w:right="113"/>
              <w:jc w:val="center"/>
              <w:rPr>
                <w:b/>
                <w:sz w:val="16"/>
                <w:szCs w:val="16"/>
              </w:rPr>
            </w:pPr>
            <w:r>
              <w:rPr>
                <w:b/>
                <w:sz w:val="16"/>
                <w:szCs w:val="16"/>
              </w:rPr>
              <w:t>Aktualny</w:t>
            </w:r>
          </w:p>
          <w:p w14:paraId="795D169B" w14:textId="77777777" w:rsidR="001D2665" w:rsidRDefault="001D2665" w:rsidP="001D2665">
            <w:pPr>
              <w:spacing w:before="0" w:after="0"/>
              <w:ind w:left="113" w:right="113"/>
              <w:jc w:val="center"/>
              <w:rPr>
                <w:b/>
                <w:sz w:val="16"/>
                <w:szCs w:val="16"/>
              </w:rPr>
            </w:pPr>
            <w:r>
              <w:rPr>
                <w:b/>
                <w:sz w:val="16"/>
                <w:szCs w:val="16"/>
              </w:rPr>
              <w:t>stopień</w:t>
            </w:r>
          </w:p>
          <w:p w14:paraId="033934FE" w14:textId="77777777" w:rsidR="001D2665" w:rsidRDefault="001D2665" w:rsidP="001D2665">
            <w:pPr>
              <w:spacing w:before="0" w:after="0"/>
              <w:ind w:left="113" w:right="113"/>
              <w:jc w:val="center"/>
              <w:rPr>
                <w:b/>
                <w:sz w:val="16"/>
                <w:szCs w:val="16"/>
              </w:rPr>
            </w:pPr>
            <w:r>
              <w:rPr>
                <w:b/>
                <w:sz w:val="16"/>
                <w:szCs w:val="16"/>
              </w:rPr>
              <w:t>wykorzystania</w:t>
            </w:r>
          </w:p>
          <w:p w14:paraId="44B2B157" w14:textId="77777777" w:rsidR="001D2665" w:rsidRDefault="001D2665" w:rsidP="001D2665">
            <w:pPr>
              <w:spacing w:before="0" w:after="0"/>
              <w:ind w:left="113" w:right="113"/>
              <w:jc w:val="center"/>
              <w:rPr>
                <w:b/>
                <w:sz w:val="16"/>
                <w:szCs w:val="16"/>
              </w:rPr>
            </w:pPr>
            <w:r>
              <w:rPr>
                <w:b/>
                <w:sz w:val="16"/>
                <w:szCs w:val="16"/>
              </w:rPr>
              <w:t>ZDGw</w:t>
            </w:r>
          </w:p>
        </w:tc>
        <w:tc>
          <w:tcPr>
            <w:tcW w:w="317" w:type="pct"/>
            <w:shd w:val="clear" w:color="auto" w:fill="auto"/>
            <w:textDirection w:val="btLr"/>
            <w:vAlign w:val="center"/>
          </w:tcPr>
          <w:p w14:paraId="164A31E0" w14:textId="77777777" w:rsidR="001D2665" w:rsidRPr="00137705" w:rsidRDefault="001D2665" w:rsidP="001D2665">
            <w:pPr>
              <w:spacing w:before="0" w:after="0"/>
              <w:ind w:left="113" w:right="113"/>
              <w:jc w:val="center"/>
              <w:rPr>
                <w:b/>
                <w:szCs w:val="20"/>
              </w:rPr>
            </w:pPr>
            <w:r>
              <w:rPr>
                <w:b/>
                <w:szCs w:val="20"/>
              </w:rPr>
              <w:t>U</w:t>
            </w:r>
            <w:r>
              <w:rPr>
                <w:b/>
                <w:szCs w:val="20"/>
                <w:vertAlign w:val="subscript"/>
              </w:rPr>
              <w:t>Pr</w:t>
            </w:r>
          </w:p>
        </w:tc>
        <w:tc>
          <w:tcPr>
            <w:tcW w:w="564" w:type="pct"/>
            <w:shd w:val="clear" w:color="auto" w:fill="auto"/>
            <w:textDirection w:val="btLr"/>
            <w:vAlign w:val="center"/>
          </w:tcPr>
          <w:p w14:paraId="37680BA2" w14:textId="77777777" w:rsidR="001D2665" w:rsidRDefault="001D2665" w:rsidP="001D2665">
            <w:pPr>
              <w:spacing w:before="0" w:after="0"/>
              <w:ind w:left="113" w:right="113"/>
              <w:jc w:val="center"/>
              <w:rPr>
                <w:b/>
                <w:sz w:val="16"/>
                <w:szCs w:val="16"/>
              </w:rPr>
            </w:pPr>
            <w:r>
              <w:rPr>
                <w:b/>
                <w:sz w:val="16"/>
                <w:szCs w:val="16"/>
              </w:rPr>
              <w:t>Prognozowany</w:t>
            </w:r>
          </w:p>
          <w:p w14:paraId="2D93149A" w14:textId="77777777" w:rsidR="001D2665" w:rsidRDefault="001D2665" w:rsidP="001D2665">
            <w:pPr>
              <w:spacing w:before="0" w:after="0"/>
              <w:ind w:left="113" w:right="113"/>
              <w:jc w:val="center"/>
              <w:rPr>
                <w:b/>
                <w:sz w:val="16"/>
                <w:szCs w:val="16"/>
              </w:rPr>
            </w:pPr>
            <w:r>
              <w:rPr>
                <w:b/>
                <w:sz w:val="16"/>
                <w:szCs w:val="16"/>
              </w:rPr>
              <w:t>stopień</w:t>
            </w:r>
          </w:p>
          <w:p w14:paraId="7E8A2E1C" w14:textId="77777777" w:rsidR="001D2665" w:rsidRDefault="001D2665" w:rsidP="001D2665">
            <w:pPr>
              <w:spacing w:before="0" w:after="0"/>
              <w:ind w:left="113" w:right="113"/>
              <w:jc w:val="center"/>
              <w:rPr>
                <w:b/>
                <w:sz w:val="16"/>
                <w:szCs w:val="16"/>
              </w:rPr>
            </w:pPr>
            <w:r>
              <w:rPr>
                <w:b/>
                <w:sz w:val="16"/>
                <w:szCs w:val="16"/>
              </w:rPr>
              <w:t>wykorzystania</w:t>
            </w:r>
          </w:p>
          <w:p w14:paraId="1617E408" w14:textId="77777777" w:rsidR="001D2665" w:rsidRDefault="001D2665" w:rsidP="001D2665">
            <w:pPr>
              <w:spacing w:before="0" w:after="0"/>
              <w:ind w:left="113" w:right="113"/>
              <w:jc w:val="center"/>
              <w:rPr>
                <w:b/>
                <w:sz w:val="16"/>
                <w:szCs w:val="16"/>
              </w:rPr>
            </w:pPr>
            <w:r>
              <w:rPr>
                <w:b/>
                <w:sz w:val="16"/>
                <w:szCs w:val="16"/>
              </w:rPr>
              <w:t>ZDGw</w:t>
            </w:r>
          </w:p>
          <w:p w14:paraId="2D93C420" w14:textId="77777777" w:rsidR="001D2665" w:rsidRDefault="001D2665" w:rsidP="001D2665">
            <w:pPr>
              <w:spacing w:before="0" w:after="0"/>
              <w:ind w:left="113" w:right="113"/>
              <w:jc w:val="center"/>
              <w:rPr>
                <w:b/>
                <w:sz w:val="16"/>
                <w:szCs w:val="16"/>
              </w:rPr>
            </w:pPr>
          </w:p>
        </w:tc>
        <w:tc>
          <w:tcPr>
            <w:tcW w:w="345" w:type="pct"/>
            <w:shd w:val="clear" w:color="auto" w:fill="auto"/>
            <w:textDirection w:val="btLr"/>
            <w:vAlign w:val="center"/>
          </w:tcPr>
          <w:p w14:paraId="18D7C277" w14:textId="77777777" w:rsidR="001D2665" w:rsidRDefault="001D2665" w:rsidP="001D2665">
            <w:pPr>
              <w:spacing w:before="0" w:after="0"/>
              <w:ind w:left="113" w:right="113"/>
              <w:jc w:val="center"/>
              <w:rPr>
                <w:b/>
                <w:szCs w:val="20"/>
              </w:rPr>
            </w:pPr>
            <w:r>
              <w:rPr>
                <w:b/>
                <w:szCs w:val="20"/>
              </w:rPr>
              <w:t>DZDGw</w:t>
            </w:r>
            <w:r>
              <w:rPr>
                <w:b/>
                <w:szCs w:val="20"/>
                <w:vertAlign w:val="subscript"/>
              </w:rPr>
              <w:t>UPa</w:t>
            </w:r>
          </w:p>
        </w:tc>
        <w:tc>
          <w:tcPr>
            <w:tcW w:w="339" w:type="pct"/>
            <w:shd w:val="clear" w:color="auto" w:fill="auto"/>
            <w:textDirection w:val="btLr"/>
            <w:vAlign w:val="center"/>
          </w:tcPr>
          <w:p w14:paraId="284C039B" w14:textId="77777777" w:rsidR="001D2665" w:rsidRDefault="001D2665" w:rsidP="001D2665">
            <w:pPr>
              <w:spacing w:before="0" w:after="0"/>
              <w:ind w:left="113" w:right="113"/>
              <w:jc w:val="center"/>
              <w:rPr>
                <w:b/>
                <w:szCs w:val="20"/>
              </w:rPr>
            </w:pPr>
            <w:r>
              <w:rPr>
                <w:b/>
                <w:szCs w:val="20"/>
              </w:rPr>
              <w:t>DZDGw</w:t>
            </w:r>
            <w:r>
              <w:rPr>
                <w:b/>
                <w:szCs w:val="20"/>
                <w:vertAlign w:val="subscript"/>
              </w:rPr>
              <w:t>UPr</w:t>
            </w:r>
          </w:p>
        </w:tc>
      </w:tr>
      <w:tr w:rsidR="001D2665" w14:paraId="5056F48E" w14:textId="77777777" w:rsidTr="001139D4">
        <w:tc>
          <w:tcPr>
            <w:tcW w:w="420" w:type="pct"/>
            <w:shd w:val="clear" w:color="auto" w:fill="auto"/>
            <w:vAlign w:val="center"/>
          </w:tcPr>
          <w:p w14:paraId="50DA44AD" w14:textId="77777777" w:rsidR="001D2665" w:rsidRDefault="001D2665" w:rsidP="001D2665">
            <w:pPr>
              <w:spacing w:before="0" w:after="0"/>
              <w:jc w:val="center"/>
              <w:rPr>
                <w:sz w:val="16"/>
                <w:szCs w:val="16"/>
              </w:rPr>
            </w:pPr>
          </w:p>
        </w:tc>
        <w:tc>
          <w:tcPr>
            <w:tcW w:w="456" w:type="pct"/>
            <w:shd w:val="clear" w:color="auto" w:fill="auto"/>
            <w:vAlign w:val="center"/>
          </w:tcPr>
          <w:p w14:paraId="60897391" w14:textId="77777777" w:rsidR="001D2665" w:rsidRDefault="001D2665" w:rsidP="001D2665">
            <w:pPr>
              <w:spacing w:before="0" w:after="0"/>
              <w:jc w:val="center"/>
              <w:rPr>
                <w:sz w:val="16"/>
                <w:szCs w:val="16"/>
              </w:rPr>
            </w:pPr>
            <w:r>
              <w:rPr>
                <w:sz w:val="16"/>
                <w:szCs w:val="16"/>
              </w:rPr>
              <w:t>km</w:t>
            </w:r>
            <w:r>
              <w:rPr>
                <w:sz w:val="16"/>
                <w:szCs w:val="16"/>
                <w:vertAlign w:val="superscript"/>
              </w:rPr>
              <w:t>2</w:t>
            </w:r>
          </w:p>
        </w:tc>
        <w:tc>
          <w:tcPr>
            <w:tcW w:w="736" w:type="pct"/>
            <w:gridSpan w:val="3"/>
            <w:shd w:val="clear" w:color="auto" w:fill="auto"/>
            <w:vAlign w:val="center"/>
          </w:tcPr>
          <w:p w14:paraId="14236FE6" w14:textId="77777777" w:rsidR="001D2665" w:rsidRDefault="001D2665" w:rsidP="001D2665">
            <w:pPr>
              <w:spacing w:before="0" w:after="0"/>
              <w:jc w:val="center"/>
              <w:rPr>
                <w:sz w:val="16"/>
                <w:szCs w:val="16"/>
              </w:rPr>
            </w:pPr>
            <w:r>
              <w:rPr>
                <w:sz w:val="16"/>
                <w:szCs w:val="16"/>
              </w:rPr>
              <w:t>m</w:t>
            </w:r>
            <w:r>
              <w:rPr>
                <w:sz w:val="16"/>
                <w:szCs w:val="16"/>
                <w:vertAlign w:val="superscript"/>
              </w:rPr>
              <w:t>3</w:t>
            </w:r>
            <w:r>
              <w:rPr>
                <w:sz w:val="16"/>
                <w:szCs w:val="16"/>
              </w:rPr>
              <w:t>/d</w:t>
            </w:r>
          </w:p>
        </w:tc>
        <w:tc>
          <w:tcPr>
            <w:tcW w:w="312" w:type="pct"/>
            <w:shd w:val="clear" w:color="auto" w:fill="auto"/>
            <w:vAlign w:val="center"/>
          </w:tcPr>
          <w:p w14:paraId="2E888573" w14:textId="77777777" w:rsidR="001D2665" w:rsidRDefault="001D2665" w:rsidP="001D2665">
            <w:pPr>
              <w:spacing w:before="0" w:after="0"/>
              <w:jc w:val="center"/>
              <w:rPr>
                <w:sz w:val="16"/>
                <w:szCs w:val="16"/>
              </w:rPr>
            </w:pPr>
            <w:r>
              <w:rPr>
                <w:sz w:val="16"/>
                <w:szCs w:val="16"/>
              </w:rPr>
              <w:t>m</w:t>
            </w:r>
            <w:r>
              <w:rPr>
                <w:sz w:val="16"/>
                <w:szCs w:val="16"/>
                <w:vertAlign w:val="superscript"/>
              </w:rPr>
              <w:t>3</w:t>
            </w:r>
            <w:r>
              <w:rPr>
                <w:sz w:val="16"/>
                <w:szCs w:val="16"/>
              </w:rPr>
              <w:t>/s</w:t>
            </w:r>
          </w:p>
        </w:tc>
        <w:tc>
          <w:tcPr>
            <w:tcW w:w="312" w:type="pct"/>
            <w:shd w:val="clear" w:color="auto" w:fill="auto"/>
            <w:vAlign w:val="center"/>
          </w:tcPr>
          <w:p w14:paraId="46745DC6" w14:textId="77777777" w:rsidR="001D2665" w:rsidRDefault="001D2665" w:rsidP="001D2665">
            <w:pPr>
              <w:spacing w:before="0" w:after="0"/>
              <w:jc w:val="center"/>
              <w:rPr>
                <w:sz w:val="16"/>
                <w:szCs w:val="16"/>
              </w:rPr>
            </w:pPr>
            <w:r>
              <w:rPr>
                <w:sz w:val="16"/>
                <w:szCs w:val="16"/>
              </w:rPr>
              <w:t>m</w:t>
            </w:r>
            <w:r>
              <w:rPr>
                <w:sz w:val="16"/>
                <w:szCs w:val="16"/>
                <w:vertAlign w:val="superscript"/>
              </w:rPr>
              <w:t>3</w:t>
            </w:r>
            <w:r>
              <w:rPr>
                <w:sz w:val="16"/>
                <w:szCs w:val="16"/>
              </w:rPr>
              <w:t>/s</w:t>
            </w:r>
          </w:p>
        </w:tc>
        <w:tc>
          <w:tcPr>
            <w:tcW w:w="317" w:type="pct"/>
            <w:shd w:val="clear" w:color="auto" w:fill="auto"/>
            <w:vAlign w:val="center"/>
          </w:tcPr>
          <w:p w14:paraId="793E5C54" w14:textId="77777777" w:rsidR="001D2665" w:rsidRDefault="001D2665" w:rsidP="001D2665">
            <w:pPr>
              <w:spacing w:before="0" w:after="0"/>
              <w:jc w:val="center"/>
              <w:rPr>
                <w:sz w:val="16"/>
                <w:szCs w:val="16"/>
              </w:rPr>
            </w:pPr>
            <w:r>
              <w:rPr>
                <w:sz w:val="16"/>
                <w:szCs w:val="16"/>
              </w:rPr>
              <w:t>m</w:t>
            </w:r>
            <w:r>
              <w:rPr>
                <w:sz w:val="16"/>
                <w:szCs w:val="16"/>
                <w:vertAlign w:val="superscript"/>
              </w:rPr>
              <w:t>3</w:t>
            </w:r>
            <w:r>
              <w:rPr>
                <w:sz w:val="16"/>
                <w:szCs w:val="16"/>
              </w:rPr>
              <w:t>/d</w:t>
            </w:r>
          </w:p>
        </w:tc>
        <w:tc>
          <w:tcPr>
            <w:tcW w:w="317" w:type="pct"/>
            <w:shd w:val="clear" w:color="auto" w:fill="auto"/>
            <w:vAlign w:val="center"/>
          </w:tcPr>
          <w:p w14:paraId="6868F5D4" w14:textId="77777777" w:rsidR="001D2665" w:rsidRDefault="001D2665" w:rsidP="001D2665">
            <w:pPr>
              <w:spacing w:before="0" w:after="0"/>
              <w:jc w:val="center"/>
              <w:rPr>
                <w:sz w:val="16"/>
                <w:szCs w:val="16"/>
              </w:rPr>
            </w:pPr>
            <w:r>
              <w:rPr>
                <w:sz w:val="16"/>
                <w:szCs w:val="16"/>
              </w:rPr>
              <w:t>m</w:t>
            </w:r>
            <w:r>
              <w:rPr>
                <w:sz w:val="16"/>
                <w:szCs w:val="16"/>
                <w:vertAlign w:val="superscript"/>
              </w:rPr>
              <w:t>3</w:t>
            </w:r>
            <w:r>
              <w:rPr>
                <w:sz w:val="16"/>
                <w:szCs w:val="16"/>
              </w:rPr>
              <w:t>/d</w:t>
            </w:r>
          </w:p>
        </w:tc>
        <w:tc>
          <w:tcPr>
            <w:tcW w:w="564" w:type="pct"/>
            <w:shd w:val="clear" w:color="auto" w:fill="auto"/>
            <w:vAlign w:val="center"/>
          </w:tcPr>
          <w:p w14:paraId="1DABB4D6" w14:textId="77777777" w:rsidR="001D2665" w:rsidRDefault="001D2665" w:rsidP="001D2665">
            <w:pPr>
              <w:spacing w:before="0" w:after="0"/>
              <w:jc w:val="center"/>
              <w:rPr>
                <w:sz w:val="16"/>
                <w:szCs w:val="16"/>
              </w:rPr>
            </w:pPr>
            <w:r>
              <w:rPr>
                <w:sz w:val="16"/>
                <w:szCs w:val="16"/>
              </w:rPr>
              <w:t>%</w:t>
            </w:r>
          </w:p>
        </w:tc>
        <w:tc>
          <w:tcPr>
            <w:tcW w:w="317" w:type="pct"/>
            <w:shd w:val="clear" w:color="auto" w:fill="auto"/>
            <w:vAlign w:val="center"/>
          </w:tcPr>
          <w:p w14:paraId="5F454205" w14:textId="77777777" w:rsidR="001D2665" w:rsidRDefault="001D2665" w:rsidP="001D2665">
            <w:pPr>
              <w:spacing w:before="0" w:after="0"/>
              <w:jc w:val="center"/>
              <w:rPr>
                <w:sz w:val="16"/>
                <w:szCs w:val="16"/>
              </w:rPr>
            </w:pPr>
            <w:r>
              <w:rPr>
                <w:sz w:val="16"/>
                <w:szCs w:val="16"/>
              </w:rPr>
              <w:t>m</w:t>
            </w:r>
            <w:r>
              <w:rPr>
                <w:sz w:val="16"/>
                <w:szCs w:val="16"/>
                <w:vertAlign w:val="superscript"/>
              </w:rPr>
              <w:t>3</w:t>
            </w:r>
            <w:r>
              <w:rPr>
                <w:sz w:val="16"/>
                <w:szCs w:val="16"/>
              </w:rPr>
              <w:t>/d</w:t>
            </w:r>
          </w:p>
        </w:tc>
        <w:tc>
          <w:tcPr>
            <w:tcW w:w="564" w:type="pct"/>
            <w:shd w:val="clear" w:color="auto" w:fill="auto"/>
            <w:vAlign w:val="center"/>
          </w:tcPr>
          <w:p w14:paraId="7F029035" w14:textId="77777777" w:rsidR="001D2665" w:rsidRDefault="001D2665" w:rsidP="001D2665">
            <w:pPr>
              <w:spacing w:before="0" w:after="0"/>
              <w:jc w:val="center"/>
              <w:rPr>
                <w:sz w:val="16"/>
                <w:szCs w:val="16"/>
              </w:rPr>
            </w:pPr>
            <w:r>
              <w:rPr>
                <w:sz w:val="16"/>
                <w:szCs w:val="16"/>
              </w:rPr>
              <w:t>%</w:t>
            </w:r>
          </w:p>
        </w:tc>
        <w:tc>
          <w:tcPr>
            <w:tcW w:w="345" w:type="pct"/>
            <w:shd w:val="clear" w:color="auto" w:fill="auto"/>
            <w:vAlign w:val="center"/>
          </w:tcPr>
          <w:p w14:paraId="20632BA8" w14:textId="77777777" w:rsidR="001D2665" w:rsidRDefault="001D2665" w:rsidP="001D2665">
            <w:pPr>
              <w:spacing w:before="0" w:after="0"/>
              <w:jc w:val="center"/>
              <w:rPr>
                <w:sz w:val="16"/>
                <w:szCs w:val="16"/>
              </w:rPr>
            </w:pPr>
            <w:r>
              <w:rPr>
                <w:sz w:val="16"/>
                <w:szCs w:val="16"/>
              </w:rPr>
              <w:t>m</w:t>
            </w:r>
            <w:r>
              <w:rPr>
                <w:sz w:val="16"/>
                <w:szCs w:val="16"/>
                <w:vertAlign w:val="superscript"/>
              </w:rPr>
              <w:t>3</w:t>
            </w:r>
            <w:r>
              <w:rPr>
                <w:sz w:val="16"/>
                <w:szCs w:val="16"/>
              </w:rPr>
              <w:t>/d</w:t>
            </w:r>
          </w:p>
        </w:tc>
        <w:tc>
          <w:tcPr>
            <w:tcW w:w="339" w:type="pct"/>
            <w:shd w:val="clear" w:color="auto" w:fill="auto"/>
            <w:vAlign w:val="center"/>
          </w:tcPr>
          <w:p w14:paraId="178E7CD0" w14:textId="77777777" w:rsidR="001D2665" w:rsidRDefault="001D2665" w:rsidP="001D2665">
            <w:pPr>
              <w:spacing w:before="0" w:after="0"/>
              <w:jc w:val="center"/>
              <w:rPr>
                <w:sz w:val="16"/>
                <w:szCs w:val="16"/>
              </w:rPr>
            </w:pPr>
            <w:r>
              <w:rPr>
                <w:sz w:val="16"/>
                <w:szCs w:val="16"/>
              </w:rPr>
              <w:t>m</w:t>
            </w:r>
            <w:r>
              <w:rPr>
                <w:sz w:val="16"/>
                <w:szCs w:val="16"/>
                <w:vertAlign w:val="superscript"/>
              </w:rPr>
              <w:t>3</w:t>
            </w:r>
            <w:r>
              <w:rPr>
                <w:sz w:val="16"/>
                <w:szCs w:val="16"/>
              </w:rPr>
              <w:t>/d</w:t>
            </w:r>
          </w:p>
        </w:tc>
      </w:tr>
      <w:tr w:rsidR="001D2665" w14:paraId="786F454C" w14:textId="77777777" w:rsidTr="001139D4">
        <w:trPr>
          <w:cantSplit/>
          <w:trHeight w:val="1134"/>
        </w:trPr>
        <w:tc>
          <w:tcPr>
            <w:tcW w:w="420" w:type="pct"/>
            <w:shd w:val="clear" w:color="auto" w:fill="auto"/>
            <w:textDirection w:val="btLr"/>
            <w:vAlign w:val="center"/>
          </w:tcPr>
          <w:p w14:paraId="32F0BFE2" w14:textId="68EEC0FA" w:rsidR="001D2665" w:rsidRDefault="001D2665" w:rsidP="001F662F">
            <w:pPr>
              <w:spacing w:before="0" w:after="0"/>
              <w:ind w:left="113" w:right="113"/>
              <w:jc w:val="center"/>
              <w:rPr>
                <w:sz w:val="16"/>
                <w:szCs w:val="16"/>
              </w:rPr>
            </w:pPr>
            <w:r>
              <w:rPr>
                <w:sz w:val="16"/>
                <w:szCs w:val="16"/>
              </w:rPr>
              <w:t>S-</w:t>
            </w:r>
            <w:r w:rsidR="001F662F">
              <w:rPr>
                <w:sz w:val="16"/>
                <w:szCs w:val="16"/>
              </w:rPr>
              <w:t>V</w:t>
            </w:r>
            <w:r>
              <w:rPr>
                <w:sz w:val="16"/>
                <w:szCs w:val="16"/>
              </w:rPr>
              <w:t>III</w:t>
            </w:r>
          </w:p>
        </w:tc>
        <w:tc>
          <w:tcPr>
            <w:tcW w:w="456" w:type="pct"/>
            <w:shd w:val="clear" w:color="auto" w:fill="auto"/>
            <w:textDirection w:val="btLr"/>
            <w:vAlign w:val="center"/>
          </w:tcPr>
          <w:p w14:paraId="58FE01D7" w14:textId="01FD86DC" w:rsidR="001D2665" w:rsidRDefault="00005F01" w:rsidP="001D2665">
            <w:pPr>
              <w:spacing w:before="0" w:after="0"/>
              <w:ind w:left="113" w:right="113"/>
              <w:jc w:val="center"/>
              <w:rPr>
                <w:sz w:val="16"/>
                <w:szCs w:val="16"/>
              </w:rPr>
            </w:pPr>
            <w:r>
              <w:rPr>
                <w:sz w:val="16"/>
                <w:szCs w:val="16"/>
              </w:rPr>
              <w:t>1 101,72</w:t>
            </w:r>
          </w:p>
        </w:tc>
        <w:tc>
          <w:tcPr>
            <w:tcW w:w="245" w:type="pct"/>
            <w:shd w:val="clear" w:color="auto" w:fill="auto"/>
            <w:textDirection w:val="btLr"/>
            <w:vAlign w:val="center"/>
          </w:tcPr>
          <w:p w14:paraId="23996C8D" w14:textId="46BC77FF" w:rsidR="001D2665" w:rsidRDefault="00005F01" w:rsidP="001D2665">
            <w:pPr>
              <w:spacing w:before="0" w:after="0"/>
              <w:ind w:left="113" w:right="113"/>
              <w:jc w:val="center"/>
              <w:rPr>
                <w:sz w:val="16"/>
                <w:szCs w:val="16"/>
              </w:rPr>
            </w:pPr>
            <w:r>
              <w:rPr>
                <w:sz w:val="16"/>
                <w:szCs w:val="16"/>
              </w:rPr>
              <w:t>105 400</w:t>
            </w:r>
          </w:p>
        </w:tc>
        <w:tc>
          <w:tcPr>
            <w:tcW w:w="245" w:type="pct"/>
            <w:shd w:val="clear" w:color="auto" w:fill="auto"/>
            <w:textDirection w:val="btLr"/>
            <w:vAlign w:val="center"/>
          </w:tcPr>
          <w:p w14:paraId="4FE60FB9" w14:textId="77777777" w:rsidR="001D2665" w:rsidRDefault="001D2665" w:rsidP="001D2665">
            <w:pPr>
              <w:spacing w:before="0" w:after="0"/>
              <w:ind w:left="113" w:right="113"/>
              <w:jc w:val="center"/>
              <w:rPr>
                <w:sz w:val="16"/>
                <w:szCs w:val="16"/>
              </w:rPr>
            </w:pPr>
            <w:r>
              <w:rPr>
                <w:sz w:val="16"/>
                <w:szCs w:val="16"/>
              </w:rPr>
              <w:t>0</w:t>
            </w:r>
          </w:p>
        </w:tc>
        <w:tc>
          <w:tcPr>
            <w:tcW w:w="245" w:type="pct"/>
            <w:shd w:val="clear" w:color="auto" w:fill="auto"/>
            <w:textDirection w:val="btLr"/>
            <w:vAlign w:val="center"/>
          </w:tcPr>
          <w:p w14:paraId="47F61661" w14:textId="08227605" w:rsidR="001D2665" w:rsidRDefault="00005F01" w:rsidP="001D2665">
            <w:pPr>
              <w:spacing w:before="0" w:after="0"/>
              <w:ind w:left="113" w:right="113"/>
              <w:jc w:val="center"/>
              <w:rPr>
                <w:sz w:val="16"/>
                <w:szCs w:val="16"/>
              </w:rPr>
            </w:pPr>
            <w:r>
              <w:rPr>
                <w:sz w:val="16"/>
                <w:szCs w:val="16"/>
              </w:rPr>
              <w:t>140 999</w:t>
            </w:r>
          </w:p>
        </w:tc>
        <w:tc>
          <w:tcPr>
            <w:tcW w:w="312" w:type="pct"/>
            <w:shd w:val="clear" w:color="auto" w:fill="auto"/>
            <w:textDirection w:val="btLr"/>
            <w:vAlign w:val="center"/>
          </w:tcPr>
          <w:p w14:paraId="46C56FD7" w14:textId="4F3339A5" w:rsidR="001D2665" w:rsidRDefault="00005F01" w:rsidP="001D2665">
            <w:pPr>
              <w:spacing w:before="0" w:after="0"/>
              <w:ind w:left="113" w:right="113"/>
              <w:jc w:val="center"/>
              <w:rPr>
                <w:sz w:val="16"/>
                <w:szCs w:val="16"/>
              </w:rPr>
            </w:pPr>
            <w:r>
              <w:rPr>
                <w:sz w:val="16"/>
                <w:szCs w:val="16"/>
              </w:rPr>
              <w:t>1,63</w:t>
            </w:r>
          </w:p>
        </w:tc>
        <w:tc>
          <w:tcPr>
            <w:tcW w:w="312" w:type="pct"/>
            <w:shd w:val="clear" w:color="auto" w:fill="auto"/>
            <w:textDirection w:val="btLr"/>
            <w:vAlign w:val="center"/>
          </w:tcPr>
          <w:p w14:paraId="1F605476" w14:textId="15EF6FCD" w:rsidR="001D2665" w:rsidRDefault="00005F01" w:rsidP="001D2665">
            <w:pPr>
              <w:spacing w:before="0" w:after="0"/>
              <w:ind w:left="113" w:right="113"/>
              <w:jc w:val="center"/>
              <w:rPr>
                <w:sz w:val="16"/>
                <w:szCs w:val="16"/>
              </w:rPr>
            </w:pPr>
            <w:r>
              <w:rPr>
                <w:sz w:val="16"/>
                <w:szCs w:val="16"/>
              </w:rPr>
              <w:t>1,01</w:t>
            </w:r>
          </w:p>
        </w:tc>
        <w:tc>
          <w:tcPr>
            <w:tcW w:w="317" w:type="pct"/>
            <w:shd w:val="clear" w:color="auto" w:fill="auto"/>
            <w:textDirection w:val="btLr"/>
            <w:vAlign w:val="center"/>
          </w:tcPr>
          <w:p w14:paraId="4D950609" w14:textId="3C906D84" w:rsidR="001D2665" w:rsidRDefault="00005F01" w:rsidP="001D2665">
            <w:pPr>
              <w:spacing w:before="0" w:after="0"/>
              <w:ind w:left="113" w:right="113"/>
              <w:jc w:val="center"/>
              <w:rPr>
                <w:sz w:val="16"/>
                <w:szCs w:val="16"/>
              </w:rPr>
            </w:pPr>
            <w:r>
              <w:rPr>
                <w:sz w:val="16"/>
                <w:szCs w:val="16"/>
              </w:rPr>
              <w:t>87 186</w:t>
            </w:r>
          </w:p>
        </w:tc>
        <w:tc>
          <w:tcPr>
            <w:tcW w:w="317" w:type="pct"/>
            <w:shd w:val="clear" w:color="auto" w:fill="auto"/>
            <w:textDirection w:val="btLr"/>
            <w:vAlign w:val="center"/>
          </w:tcPr>
          <w:p w14:paraId="691578EF" w14:textId="4EE14E62" w:rsidR="001D2665" w:rsidRDefault="00005F01" w:rsidP="001D2665">
            <w:pPr>
              <w:spacing w:before="0" w:after="0"/>
              <w:ind w:left="113" w:right="113"/>
              <w:jc w:val="center"/>
              <w:rPr>
                <w:sz w:val="16"/>
                <w:szCs w:val="16"/>
              </w:rPr>
            </w:pPr>
            <w:r>
              <w:rPr>
                <w:sz w:val="16"/>
                <w:szCs w:val="16"/>
              </w:rPr>
              <w:t>8 930</w:t>
            </w:r>
          </w:p>
        </w:tc>
        <w:tc>
          <w:tcPr>
            <w:tcW w:w="564" w:type="pct"/>
            <w:shd w:val="clear" w:color="auto" w:fill="auto"/>
            <w:textDirection w:val="btLr"/>
            <w:vAlign w:val="center"/>
          </w:tcPr>
          <w:p w14:paraId="77CD57B7" w14:textId="02AE7B31" w:rsidR="001D2665" w:rsidRDefault="00005F01" w:rsidP="001D2665">
            <w:pPr>
              <w:spacing w:before="0" w:after="0"/>
              <w:ind w:left="113" w:right="113"/>
              <w:jc w:val="center"/>
              <w:rPr>
                <w:sz w:val="16"/>
                <w:szCs w:val="16"/>
              </w:rPr>
            </w:pPr>
            <w:r>
              <w:rPr>
                <w:sz w:val="16"/>
                <w:szCs w:val="16"/>
              </w:rPr>
              <w:t>10,2</w:t>
            </w:r>
          </w:p>
        </w:tc>
        <w:tc>
          <w:tcPr>
            <w:tcW w:w="317" w:type="pct"/>
            <w:shd w:val="clear" w:color="auto" w:fill="auto"/>
            <w:textDirection w:val="btLr"/>
            <w:vAlign w:val="center"/>
          </w:tcPr>
          <w:p w14:paraId="1BAB0117" w14:textId="1B398E32" w:rsidR="001D2665" w:rsidRDefault="00005F01" w:rsidP="001D2665">
            <w:pPr>
              <w:spacing w:before="0" w:after="0"/>
              <w:ind w:left="113" w:right="113"/>
              <w:jc w:val="center"/>
              <w:rPr>
                <w:sz w:val="16"/>
                <w:szCs w:val="16"/>
              </w:rPr>
            </w:pPr>
            <w:r>
              <w:rPr>
                <w:sz w:val="16"/>
                <w:szCs w:val="16"/>
              </w:rPr>
              <w:t>10 270</w:t>
            </w:r>
          </w:p>
        </w:tc>
        <w:tc>
          <w:tcPr>
            <w:tcW w:w="564" w:type="pct"/>
            <w:shd w:val="clear" w:color="auto" w:fill="auto"/>
            <w:textDirection w:val="btLr"/>
            <w:vAlign w:val="center"/>
          </w:tcPr>
          <w:p w14:paraId="0A55A1B5" w14:textId="41CA649C" w:rsidR="001D2665" w:rsidRDefault="00005F01" w:rsidP="001D2665">
            <w:pPr>
              <w:spacing w:before="0" w:after="0"/>
              <w:ind w:left="113" w:right="113"/>
              <w:jc w:val="center"/>
              <w:rPr>
                <w:sz w:val="16"/>
                <w:szCs w:val="16"/>
              </w:rPr>
            </w:pPr>
            <w:r>
              <w:rPr>
                <w:sz w:val="16"/>
                <w:szCs w:val="16"/>
              </w:rPr>
              <w:t>11,8</w:t>
            </w:r>
          </w:p>
        </w:tc>
        <w:tc>
          <w:tcPr>
            <w:tcW w:w="345" w:type="pct"/>
            <w:shd w:val="clear" w:color="auto" w:fill="auto"/>
            <w:textDirection w:val="btLr"/>
            <w:vAlign w:val="center"/>
          </w:tcPr>
          <w:p w14:paraId="122941C6" w14:textId="0979740E" w:rsidR="001D2665" w:rsidRDefault="00005F01" w:rsidP="001D2665">
            <w:pPr>
              <w:spacing w:before="0" w:after="0"/>
              <w:ind w:left="113" w:right="113"/>
              <w:jc w:val="center"/>
              <w:rPr>
                <w:sz w:val="16"/>
                <w:szCs w:val="16"/>
              </w:rPr>
            </w:pPr>
            <w:r>
              <w:rPr>
                <w:sz w:val="16"/>
                <w:szCs w:val="16"/>
              </w:rPr>
              <w:t>78 256</w:t>
            </w:r>
          </w:p>
        </w:tc>
        <w:tc>
          <w:tcPr>
            <w:tcW w:w="339" w:type="pct"/>
            <w:shd w:val="clear" w:color="auto" w:fill="auto"/>
            <w:textDirection w:val="btLr"/>
            <w:vAlign w:val="center"/>
          </w:tcPr>
          <w:p w14:paraId="53CCF210" w14:textId="4AECBD69" w:rsidR="001D2665" w:rsidRDefault="00005F01" w:rsidP="001D2665">
            <w:pPr>
              <w:spacing w:before="0" w:after="0"/>
              <w:ind w:left="113" w:right="113"/>
              <w:jc w:val="center"/>
              <w:rPr>
                <w:sz w:val="16"/>
                <w:szCs w:val="16"/>
              </w:rPr>
            </w:pPr>
            <w:r>
              <w:rPr>
                <w:sz w:val="16"/>
                <w:szCs w:val="16"/>
              </w:rPr>
              <w:t>76 916</w:t>
            </w:r>
          </w:p>
        </w:tc>
      </w:tr>
    </w:tbl>
    <w:p w14:paraId="762C99DF" w14:textId="7AC45116" w:rsidR="001139D4" w:rsidRDefault="001139D4" w:rsidP="001139D4">
      <w:pPr>
        <w:ind w:firstLine="284"/>
      </w:pPr>
      <w:r>
        <w:t>Biorąc pod uwagę powyższe uwarunkowania hydrogeologiczne dla obszaru S-</w:t>
      </w:r>
      <w:r w:rsidR="00005F01">
        <w:t>V</w:t>
      </w:r>
      <w:r>
        <w:t>III dokonano określenia zasobów wód podziemnych możliwych do wykorzystania oraz porównano go z wielkością poboru aktualnego oraz prognozowanego dla fragmentu S-</w:t>
      </w:r>
      <w:r w:rsidR="00005F01">
        <w:t>V</w:t>
      </w:r>
      <w:r>
        <w:t xml:space="preserve">III regionu wodnego Dolnej Odry i Przymorza Zachodniego, dorzecza Odry. Jak wynika z danych przedstawionych w powyższej tabeli prognozowany stopień wykorzystania wód podziemnych wyniesie </w:t>
      </w:r>
      <w:r w:rsidR="00005F01">
        <w:t>11,8</w:t>
      </w:r>
      <w:r>
        <w:t>%.</w:t>
      </w:r>
    </w:p>
    <w:p w14:paraId="2817FB45" w14:textId="5BCFF68E" w:rsidR="001139D4" w:rsidRDefault="001139D4" w:rsidP="001139D4">
      <w:pPr>
        <w:ind w:firstLine="284"/>
      </w:pPr>
      <w:r>
        <w:t xml:space="preserve">Aktualny gwarantowane zasoby dostępne do wykorzystania ZDGw w obrębie obszaru bilansowego wynoszą </w:t>
      </w:r>
      <w:r w:rsidR="00005F01">
        <w:t>81 186</w:t>
      </w:r>
      <w:r>
        <w:t xml:space="preserve"> m</w:t>
      </w:r>
      <w:r w:rsidRPr="001139D4">
        <w:rPr>
          <w:vertAlign w:val="superscript"/>
        </w:rPr>
        <w:t>3</w:t>
      </w:r>
      <w:r>
        <w:t>/d w przypadku opisywanego ujęcia średniodobowe zapotrzebowanie na wodę zgłoszone przez Inwestora wyniesie Q</w:t>
      </w:r>
      <w:r w:rsidRPr="001139D4">
        <w:rPr>
          <w:vertAlign w:val="subscript"/>
        </w:rPr>
        <w:t>śr.d</w:t>
      </w:r>
      <w:r>
        <w:t xml:space="preserve"> = </w:t>
      </w:r>
      <w:r w:rsidR="00005F01">
        <w:t>1,6</w:t>
      </w:r>
      <w:r>
        <w:t xml:space="preserve"> m</w:t>
      </w:r>
      <w:r w:rsidRPr="001139D4">
        <w:rPr>
          <w:vertAlign w:val="superscript"/>
        </w:rPr>
        <w:t>3</w:t>
      </w:r>
      <w:r>
        <w:t>/d. Pobór wynoszący 0,00</w:t>
      </w:r>
      <w:r w:rsidR="00005F01">
        <w:t>04167</w:t>
      </w:r>
      <w:r>
        <w:t xml:space="preserve"> m</w:t>
      </w:r>
      <w:r w:rsidRPr="001139D4">
        <w:rPr>
          <w:vertAlign w:val="superscript"/>
        </w:rPr>
        <w:t>3</w:t>
      </w:r>
      <w:r>
        <w:t>/s będzie realizowany na cele związane z działalnością rolniczą, co stanowi 0,0</w:t>
      </w:r>
      <w:r w:rsidR="00005F01">
        <w:t>41</w:t>
      </w:r>
      <w:r>
        <w:t>% (0,</w:t>
      </w:r>
      <w:r w:rsidR="00005F01">
        <w:t>41</w:t>
      </w:r>
      <w:r>
        <w:t>‰) ZDGw dla ob</w:t>
      </w:r>
      <w:r w:rsidR="00005F01">
        <w:t>szaru S-V</w:t>
      </w:r>
      <w:r>
        <w:t>III.</w:t>
      </w:r>
    </w:p>
    <w:p w14:paraId="56B9E625" w14:textId="4817BE48" w:rsidR="001139D4" w:rsidRDefault="001139D4" w:rsidP="001139D4">
      <w:pPr>
        <w:ind w:firstLine="284"/>
      </w:pPr>
      <w:r>
        <w:t xml:space="preserve">Aktualny pobór wód podziemnych UPa w obrębie obszaru bilansowego wynosi </w:t>
      </w:r>
      <w:r w:rsidR="00005F01">
        <w:t>8 930</w:t>
      </w:r>
      <w:r>
        <w:t xml:space="preserve"> m</w:t>
      </w:r>
      <w:r w:rsidRPr="001139D4">
        <w:rPr>
          <w:vertAlign w:val="superscript"/>
        </w:rPr>
        <w:t>3</w:t>
      </w:r>
      <w:r>
        <w:t xml:space="preserve">/d w przypadku projektowanego ujęcia przy średniodobowej ilości pobieranej wody </w:t>
      </w:r>
      <w:r w:rsidR="00005F01">
        <w:t>1,6</w:t>
      </w:r>
      <w:r>
        <w:t xml:space="preserve"> m</w:t>
      </w:r>
      <w:r w:rsidRPr="001139D4">
        <w:rPr>
          <w:vertAlign w:val="superscript"/>
        </w:rPr>
        <w:t>3</w:t>
      </w:r>
      <w:r w:rsidR="00005F01">
        <w:t>/d pobór stanowi 0,018</w:t>
      </w:r>
      <w:r>
        <w:t>% (</w:t>
      </w:r>
      <w:r w:rsidR="00005F01">
        <w:t>0,18</w:t>
      </w:r>
      <w:r>
        <w:t>‰) UPa dla obszaru S-</w:t>
      </w:r>
      <w:r w:rsidR="00005F01">
        <w:t>V</w:t>
      </w:r>
      <w:r>
        <w:t>III.</w:t>
      </w:r>
    </w:p>
    <w:p w14:paraId="1C376674" w14:textId="6100F564" w:rsidR="001139D4" w:rsidRDefault="001139D4" w:rsidP="001139D4">
      <w:pPr>
        <w:ind w:firstLine="284"/>
      </w:pPr>
      <w:r>
        <w:t>Ponadto jak wynika z corocznego Bilansu zasobów eksploatacyjnych i dyspozycyjnych wód podziemnych Polski wg stanu na dzień 31 grudnia 2017 r. (tab. 7) opracowanego przez Państwowy Instytut Geologiczny Państwowy Instytut Badawczy, Warszawa, 2018 r. w województwie zachodniopomorskim, ilość zasobów eksploatacyjnych wynosi 171 486,79 m</w:t>
      </w:r>
      <w:r w:rsidRPr="001139D4">
        <w:rPr>
          <w:vertAlign w:val="superscript"/>
        </w:rPr>
        <w:t>3</w:t>
      </w:r>
      <w:r>
        <w:t>/h.</w:t>
      </w:r>
    </w:p>
    <w:p w14:paraId="19D27E93" w14:textId="0ABF63E3" w:rsidR="001D2665" w:rsidRDefault="001139D4" w:rsidP="001139D4">
      <w:pPr>
        <w:ind w:firstLine="284"/>
      </w:pPr>
      <w:r>
        <w:t>Dopuszczalne roczne zapotrzebowanie na wodę przy maksymalnej ilości zgłoszonej przez Inwestora wyniesie Q</w:t>
      </w:r>
      <w:r w:rsidRPr="001139D4">
        <w:rPr>
          <w:vertAlign w:val="subscript"/>
        </w:rPr>
        <w:t>roczne dop</w:t>
      </w:r>
      <w:r>
        <w:t xml:space="preserve"> = </w:t>
      </w:r>
      <w:r w:rsidR="00005F01">
        <w:t>584</w:t>
      </w:r>
      <w:r>
        <w:t xml:space="preserve"> m</w:t>
      </w:r>
      <w:r w:rsidRPr="001139D4">
        <w:rPr>
          <w:vertAlign w:val="superscript"/>
        </w:rPr>
        <w:t>3</w:t>
      </w:r>
      <w:r>
        <w:t xml:space="preserve">/r. Inwestor planuje pobór wody w ilości </w:t>
      </w:r>
      <w:r>
        <w:br/>
        <w:t>Q</w:t>
      </w:r>
      <w:r w:rsidRPr="001139D4">
        <w:rPr>
          <w:vertAlign w:val="subscript"/>
        </w:rPr>
        <w:t>śr,d</w:t>
      </w:r>
      <w:r>
        <w:t xml:space="preserve"> = 1</w:t>
      </w:r>
      <w:r w:rsidR="00005F01">
        <w:t>,6</w:t>
      </w:r>
      <w:r>
        <w:t xml:space="preserve"> m</w:t>
      </w:r>
      <w:r w:rsidRPr="001139D4">
        <w:rPr>
          <w:vertAlign w:val="superscript"/>
        </w:rPr>
        <w:t>3</w:t>
      </w:r>
      <w:r>
        <w:t>/d, o wydajności maksymalnej godzinowej równej Q</w:t>
      </w:r>
      <w:r w:rsidRPr="001139D4">
        <w:rPr>
          <w:vertAlign w:val="subscript"/>
        </w:rPr>
        <w:t>max,h</w:t>
      </w:r>
      <w:r>
        <w:t xml:space="preserve"> = </w:t>
      </w:r>
      <w:r w:rsidR="00005F01">
        <w:t>1,5</w:t>
      </w:r>
      <w:r>
        <w:t xml:space="preserve"> m</w:t>
      </w:r>
      <w:r w:rsidRPr="001139D4">
        <w:rPr>
          <w:vertAlign w:val="superscript"/>
        </w:rPr>
        <w:t>3</w:t>
      </w:r>
      <w:r>
        <w:t>/h. Stanowi to 0,00</w:t>
      </w:r>
      <w:r w:rsidR="00005F01">
        <w:t>087</w:t>
      </w:r>
      <w:r>
        <w:t>% (0,0</w:t>
      </w:r>
      <w:r w:rsidR="00005F01">
        <w:t>087</w:t>
      </w:r>
      <w:r>
        <w:t>‰) zasobów eksploatacyjnych ustalonych dla województwa.</w:t>
      </w:r>
    </w:p>
    <w:p w14:paraId="79B24AD3" w14:textId="77777777" w:rsidR="00E56B32" w:rsidRDefault="00E56B32" w:rsidP="001139D4">
      <w:pPr>
        <w:ind w:firstLine="284"/>
      </w:pPr>
    </w:p>
    <w:p w14:paraId="47ED6D86" w14:textId="77777777" w:rsidR="00E56B32" w:rsidRDefault="00E56B32" w:rsidP="001139D4">
      <w:pPr>
        <w:ind w:firstLine="284"/>
      </w:pPr>
    </w:p>
    <w:p w14:paraId="7A8F84AB" w14:textId="77777777" w:rsidR="00E56B32" w:rsidRDefault="00E56B32" w:rsidP="001139D4">
      <w:pPr>
        <w:ind w:firstLine="284"/>
      </w:pPr>
    </w:p>
    <w:p w14:paraId="6EE18FE6" w14:textId="77777777" w:rsidR="00E56B32" w:rsidRDefault="00E56B32" w:rsidP="001139D4">
      <w:pPr>
        <w:ind w:firstLine="284"/>
      </w:pPr>
    </w:p>
    <w:p w14:paraId="5E5A6D74" w14:textId="77777777" w:rsidR="00E56B32" w:rsidRDefault="00E56B32" w:rsidP="001139D4">
      <w:pPr>
        <w:ind w:firstLine="284"/>
      </w:pPr>
    </w:p>
    <w:p w14:paraId="4E25E191" w14:textId="77777777" w:rsidR="00E56B32" w:rsidRDefault="00E56B32" w:rsidP="001139D4">
      <w:pPr>
        <w:ind w:firstLine="284"/>
      </w:pPr>
    </w:p>
    <w:p w14:paraId="1E4B5D22" w14:textId="77777777" w:rsidR="00E56B32" w:rsidRDefault="00E56B32" w:rsidP="001139D4">
      <w:pPr>
        <w:ind w:firstLine="284"/>
      </w:pPr>
    </w:p>
    <w:p w14:paraId="4C409294" w14:textId="77777777" w:rsidR="00E56B32" w:rsidRDefault="00E56B32" w:rsidP="001139D4">
      <w:pPr>
        <w:ind w:firstLine="284"/>
      </w:pPr>
    </w:p>
    <w:p w14:paraId="64441E91" w14:textId="77777777" w:rsidR="00E56B32" w:rsidRDefault="00E56B32" w:rsidP="001139D4">
      <w:pPr>
        <w:ind w:firstLine="284"/>
      </w:pPr>
    </w:p>
    <w:p w14:paraId="2455829C" w14:textId="77777777" w:rsidR="00E56B32" w:rsidRDefault="00E56B32" w:rsidP="001139D4">
      <w:pPr>
        <w:ind w:firstLine="284"/>
      </w:pPr>
    </w:p>
    <w:p w14:paraId="7F805DA7" w14:textId="77777777" w:rsidR="00E56B32" w:rsidRDefault="00E56B32" w:rsidP="001139D4">
      <w:pPr>
        <w:ind w:firstLine="284"/>
      </w:pPr>
    </w:p>
    <w:p w14:paraId="7A95DEB4" w14:textId="77777777" w:rsidR="00E56B32" w:rsidRDefault="00E56B32" w:rsidP="001139D4">
      <w:pPr>
        <w:ind w:firstLine="284"/>
      </w:pPr>
    </w:p>
    <w:p w14:paraId="628D9626" w14:textId="77777777" w:rsidR="00E56B32" w:rsidRDefault="00E56B32" w:rsidP="001139D4">
      <w:pPr>
        <w:ind w:firstLine="284"/>
      </w:pPr>
    </w:p>
    <w:p w14:paraId="6CC62C42" w14:textId="77777777" w:rsidR="00E56B32" w:rsidRDefault="00E56B32" w:rsidP="001139D4">
      <w:pPr>
        <w:ind w:firstLine="284"/>
      </w:pPr>
    </w:p>
    <w:p w14:paraId="17F11B2A" w14:textId="77777777" w:rsidR="008B175B" w:rsidRPr="008B175B" w:rsidRDefault="008B175B" w:rsidP="008B175B">
      <w:pPr>
        <w:tabs>
          <w:tab w:val="left" w:pos="-12"/>
        </w:tabs>
        <w:spacing w:after="0" w:line="360" w:lineRule="auto"/>
        <w:rPr>
          <w:i/>
          <w:iCs/>
          <w:sz w:val="24"/>
          <w:szCs w:val="20"/>
        </w:rPr>
      </w:pPr>
      <w:r w:rsidRPr="008B175B">
        <w:rPr>
          <w:rStyle w:val="Odwoaniedokomentarza1"/>
          <w:i/>
          <w:iCs/>
          <w:sz w:val="20"/>
          <w:szCs w:val="20"/>
        </w:rPr>
        <w:lastRenderedPageBreak/>
        <w:t>Tab. 7. Zestawienie ustalonych zasobów eksploatac</w:t>
      </w:r>
      <w:bookmarkStart w:id="24" w:name="bookmark1"/>
      <w:r w:rsidRPr="008B175B">
        <w:rPr>
          <w:rStyle w:val="Odwoaniedokomentarza1"/>
          <w:i/>
          <w:iCs/>
          <w:sz w:val="20"/>
          <w:szCs w:val="20"/>
        </w:rPr>
        <w:t>yjnych zwykłych wód podziemnych, 2017 r.</w:t>
      </w:r>
      <w:bookmarkEnd w:id="24"/>
    </w:p>
    <w:p w14:paraId="17ABCE56" w14:textId="77777777" w:rsidR="008B175B" w:rsidRPr="00EF0AD6" w:rsidRDefault="008B175B" w:rsidP="008B175B">
      <w:pPr>
        <w:spacing w:line="360" w:lineRule="auto"/>
      </w:pPr>
      <w:r>
        <w:rPr>
          <w:noProof/>
          <w:color w:val="4F6228"/>
        </w:rPr>
        <w:drawing>
          <wp:inline distT="0" distB="0" distL="0" distR="0" wp14:anchorId="351775EF" wp14:editId="6014309B">
            <wp:extent cx="5760720" cy="3130735"/>
            <wp:effectExtent l="0" t="0" r="0" b="0"/>
            <wp:docPr id="1" name="Obraz 1" descr="F:\Przydajki\tabelka_zasoby_wojewodztw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Przydajki\tabelka_zasoby_wojewodztwa.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3130735"/>
                    </a:xfrm>
                    <a:prstGeom prst="rect">
                      <a:avLst/>
                    </a:prstGeom>
                    <a:noFill/>
                    <a:ln>
                      <a:noFill/>
                    </a:ln>
                  </pic:spPr>
                </pic:pic>
              </a:graphicData>
            </a:graphic>
          </wp:inline>
        </w:drawing>
      </w:r>
    </w:p>
    <w:p w14:paraId="12DBA966" w14:textId="77777777" w:rsidR="008B175B" w:rsidRDefault="008B175B" w:rsidP="00B95E3E">
      <w:pPr>
        <w:ind w:firstLine="357"/>
      </w:pPr>
      <w:r>
        <w:t>Ocenę stanu ilościowego wód podziemnych przeprowadza się dla wód podziemnych występujących w jednolitych częściach wód podziemnych. Oceny stanu ilościowego wód podziemnych dokonuje się dla danej jednolitej części wód podziemnych. Ocenę stanu ilościowego wód podziemnych przeprowadza się przez ustalenie wielkości rezerw zasobów wód podziemnych jednolitej części wód podziemnych i interpretację wyników badań położenia zwierciadła wód podziemnych. Ustalenia wielkości rezerw zasobów wód podziemnych dokonuje się przez porównanie średniego wieloletniego poboru rzeczywistego z ujęć wód podziemnych, wyrażonego w m</w:t>
      </w:r>
      <w:r w:rsidRPr="00DC113A">
        <w:rPr>
          <w:vertAlign w:val="superscript"/>
        </w:rPr>
        <w:t>3</w:t>
      </w:r>
      <w:r>
        <w:t>/dobę, z wielkością dostępnych do zagospodarowania zasobów wód podziemnych, wyrażonych w m</w:t>
      </w:r>
      <w:r w:rsidRPr="00DC113A">
        <w:rPr>
          <w:vertAlign w:val="superscript"/>
        </w:rPr>
        <w:t>3</w:t>
      </w:r>
      <w:r>
        <w:t>/dobę, wyznaczonych na podstawie zasobów dyspozycyjnych ustalonych dla obszaru bilansowego, obejmującego daną jednolitą część wód podziemnych; jeżeli dana jednolita część wód podziemnych nie została w całości objęta obszarem bilansowym, dla którego zostały ustalone zasoby dyspozycyjne, dopuszcza się, do czasu ustalenia dla niej zasobów dyspozycyjnych, dokonanie porównania opartego na obliczeniach z wykorzystaniem zasobów perspektywicznych wód podziemnych.</w:t>
      </w:r>
    </w:p>
    <w:p w14:paraId="0FFE5ED6" w14:textId="77777777" w:rsidR="008B175B" w:rsidRDefault="008B175B" w:rsidP="00B95E3E">
      <w:pPr>
        <w:ind w:firstLine="357"/>
      </w:pPr>
      <w:r>
        <w:t>Interpretacja wyników badań położenia zwierciadła wód podziemnych polega na ustaleniu wystąpienia następujących skutków zmian położenia zwierciadła wód podziemnych, wynikających z działalności człowieka, które mogą spowodować:</w:t>
      </w:r>
    </w:p>
    <w:p w14:paraId="2C88F4BC" w14:textId="77777777" w:rsidR="008B175B" w:rsidRPr="00B95E3E" w:rsidRDefault="008B175B" w:rsidP="00B95E3E">
      <w:pPr>
        <w:pStyle w:val="Akapitzlist"/>
        <w:numPr>
          <w:ilvl w:val="0"/>
          <w:numId w:val="39"/>
        </w:numPr>
        <w:spacing w:before="0" w:after="0"/>
        <w:contextualSpacing w:val="0"/>
        <w:rPr>
          <w:rFonts w:cs="Arial"/>
        </w:rPr>
      </w:pPr>
      <w:r w:rsidRPr="00B95E3E">
        <w:rPr>
          <w:rFonts w:cs="Arial"/>
        </w:rPr>
        <w:t>niespełnienie celów środowiskowych określonych dla wód powierzchniowych związanych z jednolitą częścią wód podziemnych, zawartych w planie gospodarowania wodami na obszarze dorzecza, o którym mowa w art. 315 ust. 1 ustawy z dnia 20 lipca 2017 r. — Prawo wodne,</w:t>
      </w:r>
    </w:p>
    <w:p w14:paraId="1D21A498" w14:textId="77777777" w:rsidR="008B175B" w:rsidRPr="00B95E3E" w:rsidRDefault="008B175B" w:rsidP="00B95E3E">
      <w:pPr>
        <w:pStyle w:val="Akapitzlist"/>
        <w:numPr>
          <w:ilvl w:val="0"/>
          <w:numId w:val="39"/>
        </w:numPr>
        <w:spacing w:before="0" w:after="0"/>
        <w:contextualSpacing w:val="0"/>
        <w:rPr>
          <w:rFonts w:cs="Arial"/>
        </w:rPr>
      </w:pPr>
      <w:r w:rsidRPr="00B95E3E">
        <w:rPr>
          <w:rFonts w:cs="Arial"/>
        </w:rPr>
        <w:t>wystąpienie znacznych szkód w ekosystemach lądowych bezpośrednio zależnych od wód podziemnych,</w:t>
      </w:r>
    </w:p>
    <w:p w14:paraId="2EB41BF5" w14:textId="77777777" w:rsidR="008B175B" w:rsidRPr="00B95E3E" w:rsidRDefault="008B175B" w:rsidP="00B95E3E">
      <w:pPr>
        <w:pStyle w:val="Akapitzlist"/>
        <w:numPr>
          <w:ilvl w:val="0"/>
          <w:numId w:val="39"/>
        </w:numPr>
        <w:spacing w:before="0" w:after="0"/>
        <w:contextualSpacing w:val="0"/>
        <w:rPr>
          <w:rFonts w:cs="Arial"/>
        </w:rPr>
      </w:pPr>
      <w:r w:rsidRPr="00B95E3E">
        <w:rPr>
          <w:rFonts w:cs="Arial"/>
          <w:lang w:bidi="pl-PL"/>
        </w:rPr>
        <w:t>wystąpienie znacznego obniżenia zwierciadła wód podziemnych;</w:t>
      </w:r>
    </w:p>
    <w:p w14:paraId="4EA15D72" w14:textId="77777777" w:rsidR="008B175B" w:rsidRPr="00EF0AD6" w:rsidRDefault="008B175B" w:rsidP="00B95E3E">
      <w:pPr>
        <w:ind w:firstLine="357"/>
      </w:pPr>
      <w:r w:rsidRPr="00EF0AD6">
        <w:rPr>
          <w:lang w:bidi="pl-PL"/>
        </w:rPr>
        <w:t>W odniesieniu do planowanej Inwestycji nie dojdzie do wskazanych powyżej zmian w środowisku.</w:t>
      </w:r>
    </w:p>
    <w:p w14:paraId="1F8AB748" w14:textId="77777777" w:rsidR="008B175B" w:rsidRPr="00EF0AD6" w:rsidRDefault="008B175B" w:rsidP="00B95E3E">
      <w:pPr>
        <w:ind w:firstLine="357"/>
        <w:rPr>
          <w:rFonts w:eastAsia="TT15Ct00"/>
        </w:rPr>
      </w:pPr>
      <w:r w:rsidRPr="00EF0AD6">
        <w:t>Planowana inwestycja ze względu na niewielki udział w relatywnie dużych zasobach wód podziemnych dostępnych do zagospodarowania, jej zakres oraz zastosowane zabezpieczenia i rozwiązania chroniące środowisko, nie wpłynie negatywnie na stan środowiska gruntowo-wodnego i nie zaburzy realizacji celów środowiskowych dla jednolitych części wód powierzchniowych i podziemnych;</w:t>
      </w:r>
    </w:p>
    <w:p w14:paraId="27A608F8" w14:textId="77777777" w:rsidR="008B175B" w:rsidRDefault="008B175B" w:rsidP="00B95E3E">
      <w:pPr>
        <w:autoSpaceDE w:val="0"/>
        <w:ind w:firstLine="357"/>
        <w:rPr>
          <w:rFonts w:eastAsia="TT15Ct00"/>
        </w:rPr>
      </w:pPr>
      <w:r w:rsidRPr="00EF0AD6">
        <w:rPr>
          <w:rFonts w:eastAsia="TT15Ct00"/>
        </w:rPr>
        <w:t>Zachowany zostanie aktualny stan stosunków wodnych w granicach lokalizacji i bezpośrednim sąsiedztwie.</w:t>
      </w:r>
    </w:p>
    <w:p w14:paraId="27B2D455" w14:textId="77777777" w:rsidR="008B175B" w:rsidRPr="00EF0AD6" w:rsidRDefault="008B175B" w:rsidP="00B95E3E">
      <w:pPr>
        <w:autoSpaceDE w:val="0"/>
        <w:ind w:firstLine="357"/>
        <w:rPr>
          <w:rFonts w:eastAsia="TT15Ct00"/>
        </w:rPr>
      </w:pPr>
      <w:r w:rsidRPr="00B534E7">
        <w:rPr>
          <w:rFonts w:eastAsia="TT15Ct00"/>
        </w:rPr>
        <w:lastRenderedPageBreak/>
        <w:t>Zgodnie z zapisami</w:t>
      </w:r>
      <w:r>
        <w:rPr>
          <w:rFonts w:eastAsia="TT15Ct00"/>
        </w:rPr>
        <w:t xml:space="preserve"> przedstawionymi powyżej</w:t>
      </w:r>
      <w:r w:rsidRPr="00B534E7">
        <w:rPr>
          <w:rFonts w:eastAsia="TT15Ct00"/>
        </w:rPr>
        <w:t>, inwestycja ze względu na jej mały zasięg oraz znikome oddziaływanie, nie wpłynie na możliwość niespełnienia celów środowiskowych określonych dla jednolitych części wód powierzchniowych, nie dopuści do powstawania szkód w ekosystemach lądowych bezpośrednio zależnych od wód podziemnych, nie doprowadzi do dopływu wód słonych lub innych wód o jakości zagrażającej zanieczyszczeniem wód podziemnych oraz nie dopuści do trwałej tendencji powodującej zmianę kierunku przepływu wód podziemnych, która mogłaby spowodować dopływ wód słonych lub innych wód o jakości zagrażającej zanieczyszczeniem wód podziemnych.</w:t>
      </w:r>
    </w:p>
    <w:p w14:paraId="6EA76619" w14:textId="16649D8C" w:rsidR="00202D89" w:rsidRPr="00642B44" w:rsidRDefault="00202D89" w:rsidP="00B95E3E">
      <w:pPr>
        <w:pStyle w:val="Nagwek1"/>
        <w:numPr>
          <w:ilvl w:val="0"/>
          <w:numId w:val="1"/>
        </w:numPr>
        <w:spacing w:after="160" w:line="276" w:lineRule="auto"/>
        <w:ind w:left="641" w:hanging="357"/>
        <w:rPr>
          <w:color w:val="auto"/>
        </w:rPr>
      </w:pPr>
      <w:bookmarkStart w:id="25" w:name="_Toc114234164"/>
      <w:bookmarkEnd w:id="22"/>
      <w:bookmarkEnd w:id="23"/>
      <w:r w:rsidRPr="00642B44">
        <w:rPr>
          <w:color w:val="auto"/>
        </w:rPr>
        <w:t>Charakterystyka odbiornika ścieków objętego pozwoleniem wodnoprawnym.</w:t>
      </w:r>
      <w:bookmarkEnd w:id="25"/>
    </w:p>
    <w:p w14:paraId="19BC94B8" w14:textId="32745DFE" w:rsidR="00041D85" w:rsidRPr="00041D85" w:rsidRDefault="00DA69CB" w:rsidP="007F2659">
      <w:pPr>
        <w:spacing w:line="276" w:lineRule="auto"/>
        <w:ind w:firstLine="284"/>
      </w:pPr>
      <w:bookmarkStart w:id="26" w:name="_Hlk507582585"/>
      <w:bookmarkStart w:id="27" w:name="_Toc446441485"/>
      <w:r>
        <w:t>Nie dotyczy inwestycji.</w:t>
      </w:r>
    </w:p>
    <w:p w14:paraId="394BAA22" w14:textId="4BA5A8D5" w:rsidR="00202D89" w:rsidRPr="002B5639" w:rsidRDefault="00202D89" w:rsidP="00192120">
      <w:pPr>
        <w:pStyle w:val="Nagwek1"/>
        <w:numPr>
          <w:ilvl w:val="0"/>
          <w:numId w:val="1"/>
        </w:numPr>
        <w:spacing w:before="0" w:after="160" w:line="276" w:lineRule="auto"/>
        <w:ind w:left="641" w:hanging="357"/>
        <w:rPr>
          <w:color w:val="auto"/>
        </w:rPr>
      </w:pPr>
      <w:bookmarkStart w:id="28" w:name="_Toc114234165"/>
      <w:bookmarkEnd w:id="26"/>
      <w:r w:rsidRPr="002B5639">
        <w:rPr>
          <w:color w:val="auto"/>
        </w:rPr>
        <w:t>Ustalenia wynikające z</w:t>
      </w:r>
      <w:bookmarkEnd w:id="27"/>
      <w:r w:rsidRPr="002B5639">
        <w:rPr>
          <w:color w:val="auto"/>
        </w:rPr>
        <w:t>:</w:t>
      </w:r>
      <w:bookmarkEnd w:id="28"/>
    </w:p>
    <w:p w14:paraId="26CAA4AF" w14:textId="7BC53DBF" w:rsidR="00202D89" w:rsidRPr="002B5639" w:rsidRDefault="00202D89" w:rsidP="00192120">
      <w:pPr>
        <w:pStyle w:val="Nagwek2"/>
        <w:numPr>
          <w:ilvl w:val="1"/>
          <w:numId w:val="1"/>
        </w:numPr>
        <w:spacing w:before="0"/>
        <w:rPr>
          <w:color w:val="auto"/>
        </w:rPr>
      </w:pPr>
      <w:bookmarkStart w:id="29" w:name="_Toc446441486"/>
      <w:bookmarkStart w:id="30" w:name="_Toc114234166"/>
      <w:r w:rsidRPr="002B5639">
        <w:rPr>
          <w:color w:val="auto"/>
        </w:rPr>
        <w:t>Planu gospodarowania wodami na obszarze dorzecza</w:t>
      </w:r>
      <w:bookmarkEnd w:id="29"/>
      <w:r w:rsidRPr="002B5639">
        <w:rPr>
          <w:color w:val="auto"/>
        </w:rPr>
        <w:t>.</w:t>
      </w:r>
      <w:bookmarkEnd w:id="30"/>
    </w:p>
    <w:p w14:paraId="00B2D4D5" w14:textId="1BBDD8A3" w:rsidR="002B5639" w:rsidRPr="002B5639" w:rsidRDefault="00512ED1" w:rsidP="007259B1">
      <w:pPr>
        <w:ind w:firstLine="284"/>
      </w:pPr>
      <w:r>
        <w:t xml:space="preserve">Opis ustaleń wykonany został na podstawie Rozporządzenia Rady Ministrów z dnia 18 października 2016 r. w sprawie Planu gospodarowania wodami na obszarze dorzecza </w:t>
      </w:r>
      <w:r w:rsidR="00B45635">
        <w:t>Odr</w:t>
      </w:r>
      <w:r w:rsidR="001C16A9">
        <w:t>y</w:t>
      </w:r>
      <w:r w:rsidR="00984AA4">
        <w:t xml:space="preserve">. </w:t>
      </w:r>
      <w:r w:rsidR="002B5639" w:rsidRPr="002B5639">
        <w:t xml:space="preserve">Pod koniec roku 2015 zakończyła się aktualizacja planów gospodarowania wodami w obszarach dorzeczy, która była poprzedzona szeregiem konsultacji społecznych i analiz, tak aby ich treść odpowiadała zapisom Ramowej Dyrektywy Wodnej. Opisywany obszar inwestycji należy do zlewni </w:t>
      </w:r>
      <w:r w:rsidR="00380E6B">
        <w:t xml:space="preserve">rzeki </w:t>
      </w:r>
      <w:r w:rsidR="00154B86">
        <w:t>Odra</w:t>
      </w:r>
      <w:r w:rsidR="002B5639" w:rsidRPr="002B5639">
        <w:t xml:space="preserve">, obszar dorzecza </w:t>
      </w:r>
      <w:r w:rsidR="00B45635">
        <w:t>Odr</w:t>
      </w:r>
      <w:r w:rsidR="001C16A9">
        <w:t>y</w:t>
      </w:r>
      <w:r w:rsidR="002B5639" w:rsidRPr="002B5639">
        <w:t xml:space="preserve">, region wodny </w:t>
      </w:r>
      <w:r w:rsidR="001D5395">
        <w:t xml:space="preserve">Dolnej </w:t>
      </w:r>
      <w:r w:rsidR="00B45635">
        <w:t>Odry i Przymorza Zachodniego</w:t>
      </w:r>
      <w:r w:rsidR="002B5639" w:rsidRPr="002B5639">
        <w:t>.</w:t>
      </w:r>
    </w:p>
    <w:p w14:paraId="35E0BF3B" w14:textId="5DAA4D10" w:rsidR="006C29C5" w:rsidRPr="00F96DE5" w:rsidRDefault="006C29C5" w:rsidP="006C29C5">
      <w:pPr>
        <w:rPr>
          <w:i/>
        </w:rPr>
      </w:pPr>
      <w:r w:rsidRPr="00F96DE5">
        <w:rPr>
          <w:i/>
        </w:rPr>
        <w:t>Tab.</w:t>
      </w:r>
      <w:r w:rsidR="00B95E3E">
        <w:rPr>
          <w:i/>
        </w:rPr>
        <w:t xml:space="preserve"> 8</w:t>
      </w:r>
      <w:r w:rsidRPr="00F96DE5">
        <w:rPr>
          <w:i/>
        </w:rPr>
        <w:t>. Charakterystyka Jednolitej Części Wód Powierzchniowych (JCWP)</w:t>
      </w:r>
    </w:p>
    <w:tbl>
      <w:tblPr>
        <w:tblStyle w:val="Tabela-Siatka"/>
        <w:tblW w:w="0" w:type="auto"/>
        <w:tblCellMar>
          <w:left w:w="0" w:type="dxa"/>
          <w:right w:w="0" w:type="dxa"/>
        </w:tblCellMar>
        <w:tblLook w:val="04A0" w:firstRow="1" w:lastRow="0" w:firstColumn="1" w:lastColumn="0" w:noHBand="0" w:noVBand="1"/>
      </w:tblPr>
      <w:tblGrid>
        <w:gridCol w:w="2775"/>
        <w:gridCol w:w="3683"/>
        <w:gridCol w:w="2035"/>
      </w:tblGrid>
      <w:tr w:rsidR="001C16A9" w:rsidRPr="00F96DE5" w14:paraId="77242BE8" w14:textId="77777777" w:rsidTr="00CB41D1">
        <w:trPr>
          <w:trHeight w:val="283"/>
        </w:trPr>
        <w:tc>
          <w:tcPr>
            <w:tcW w:w="0" w:type="auto"/>
            <w:vMerge w:val="restart"/>
            <w:vAlign w:val="center"/>
          </w:tcPr>
          <w:p w14:paraId="0E9ECFF2" w14:textId="7F01FD62" w:rsidR="008A5CB2" w:rsidRPr="00F96DE5" w:rsidRDefault="008A5CB2" w:rsidP="00CB41D1">
            <w:pPr>
              <w:spacing w:before="0" w:after="0"/>
              <w:jc w:val="center"/>
              <w:rPr>
                <w:sz w:val="18"/>
                <w:szCs w:val="18"/>
              </w:rPr>
            </w:pPr>
            <w:r w:rsidRPr="00F96DE5">
              <w:rPr>
                <w:sz w:val="18"/>
                <w:szCs w:val="18"/>
              </w:rPr>
              <w:t>Charakterystyka</w:t>
            </w:r>
          </w:p>
        </w:tc>
        <w:tc>
          <w:tcPr>
            <w:tcW w:w="0" w:type="auto"/>
            <w:vAlign w:val="center"/>
          </w:tcPr>
          <w:p w14:paraId="7D9C1DCC" w14:textId="5FE132F2" w:rsidR="008A5CB2" w:rsidRPr="00F96DE5" w:rsidRDefault="008A5CB2" w:rsidP="00CB41D1">
            <w:pPr>
              <w:spacing w:before="0" w:after="0"/>
              <w:jc w:val="center"/>
              <w:rPr>
                <w:sz w:val="18"/>
                <w:szCs w:val="18"/>
              </w:rPr>
            </w:pPr>
            <w:r w:rsidRPr="00F96DE5">
              <w:rPr>
                <w:sz w:val="18"/>
                <w:szCs w:val="18"/>
              </w:rPr>
              <w:t>nazwa</w:t>
            </w:r>
          </w:p>
        </w:tc>
        <w:tc>
          <w:tcPr>
            <w:tcW w:w="0" w:type="auto"/>
            <w:vAlign w:val="center"/>
          </w:tcPr>
          <w:p w14:paraId="693025B9" w14:textId="56E2D493" w:rsidR="008A5CB2" w:rsidRPr="00F96DE5" w:rsidRDefault="00FC5A54" w:rsidP="008077F6">
            <w:pPr>
              <w:spacing w:before="0" w:after="0"/>
              <w:jc w:val="center"/>
              <w:rPr>
                <w:sz w:val="18"/>
                <w:szCs w:val="18"/>
              </w:rPr>
            </w:pPr>
            <w:r>
              <w:t>Kanał Cedyński</w:t>
            </w:r>
          </w:p>
        </w:tc>
      </w:tr>
      <w:tr w:rsidR="001C16A9" w:rsidRPr="00F96DE5" w14:paraId="2CA8D495" w14:textId="77777777" w:rsidTr="00CB41D1">
        <w:trPr>
          <w:trHeight w:val="283"/>
        </w:trPr>
        <w:tc>
          <w:tcPr>
            <w:tcW w:w="0" w:type="auto"/>
            <w:vMerge/>
            <w:vAlign w:val="center"/>
          </w:tcPr>
          <w:p w14:paraId="41B54D3B" w14:textId="77777777" w:rsidR="008A5CB2" w:rsidRPr="00F96DE5" w:rsidRDefault="008A5CB2" w:rsidP="00CB41D1">
            <w:pPr>
              <w:spacing w:before="0" w:after="0"/>
              <w:jc w:val="center"/>
              <w:rPr>
                <w:sz w:val="18"/>
                <w:szCs w:val="18"/>
              </w:rPr>
            </w:pPr>
          </w:p>
        </w:tc>
        <w:tc>
          <w:tcPr>
            <w:tcW w:w="0" w:type="auto"/>
            <w:vAlign w:val="center"/>
          </w:tcPr>
          <w:p w14:paraId="6360A447" w14:textId="3CF5F1C8" w:rsidR="008A5CB2" w:rsidRPr="00F96DE5" w:rsidRDefault="008A5CB2" w:rsidP="00CB41D1">
            <w:pPr>
              <w:spacing w:before="0" w:after="0"/>
              <w:jc w:val="center"/>
              <w:rPr>
                <w:sz w:val="18"/>
                <w:szCs w:val="18"/>
              </w:rPr>
            </w:pPr>
            <w:r w:rsidRPr="00F96DE5">
              <w:rPr>
                <w:sz w:val="18"/>
                <w:szCs w:val="18"/>
              </w:rPr>
              <w:t>kod</w:t>
            </w:r>
          </w:p>
        </w:tc>
        <w:tc>
          <w:tcPr>
            <w:tcW w:w="0" w:type="auto"/>
            <w:vAlign w:val="center"/>
          </w:tcPr>
          <w:p w14:paraId="0D8B1B73" w14:textId="02C0BF4A" w:rsidR="008A5CB2" w:rsidRPr="00F96DE5" w:rsidRDefault="00FC5A54" w:rsidP="00D10315">
            <w:pPr>
              <w:spacing w:before="0" w:after="0"/>
              <w:jc w:val="center"/>
              <w:rPr>
                <w:sz w:val="18"/>
                <w:szCs w:val="18"/>
              </w:rPr>
            </w:pPr>
            <w:r>
              <w:rPr>
                <w:szCs w:val="21"/>
              </w:rPr>
              <w:t>PLRW60000191729</w:t>
            </w:r>
          </w:p>
        </w:tc>
      </w:tr>
      <w:tr w:rsidR="001C16A9" w:rsidRPr="00F96DE5" w14:paraId="327E7CBA" w14:textId="77777777" w:rsidTr="00CB41D1">
        <w:trPr>
          <w:trHeight w:val="283"/>
        </w:trPr>
        <w:tc>
          <w:tcPr>
            <w:tcW w:w="0" w:type="auto"/>
            <w:vMerge/>
            <w:vAlign w:val="center"/>
          </w:tcPr>
          <w:p w14:paraId="63F02EBF" w14:textId="77777777" w:rsidR="008A5CB2" w:rsidRPr="00F96DE5" w:rsidRDefault="008A5CB2" w:rsidP="00CB41D1">
            <w:pPr>
              <w:spacing w:before="0" w:after="0"/>
              <w:jc w:val="center"/>
              <w:rPr>
                <w:sz w:val="18"/>
                <w:szCs w:val="18"/>
              </w:rPr>
            </w:pPr>
          </w:p>
        </w:tc>
        <w:tc>
          <w:tcPr>
            <w:tcW w:w="0" w:type="auto"/>
            <w:vAlign w:val="center"/>
          </w:tcPr>
          <w:p w14:paraId="103E2E54" w14:textId="634BAC56" w:rsidR="008A5CB2" w:rsidRPr="00F96DE5" w:rsidRDefault="008A5CB2" w:rsidP="00CB41D1">
            <w:pPr>
              <w:spacing w:before="0" w:after="0"/>
              <w:jc w:val="center"/>
              <w:rPr>
                <w:sz w:val="18"/>
                <w:szCs w:val="18"/>
              </w:rPr>
            </w:pPr>
            <w:r w:rsidRPr="00F96DE5">
              <w:rPr>
                <w:sz w:val="18"/>
                <w:szCs w:val="18"/>
              </w:rPr>
              <w:t>typ</w:t>
            </w:r>
          </w:p>
        </w:tc>
        <w:tc>
          <w:tcPr>
            <w:tcW w:w="0" w:type="auto"/>
            <w:vAlign w:val="center"/>
          </w:tcPr>
          <w:p w14:paraId="3C84174B" w14:textId="26939E4A" w:rsidR="008A5CB2" w:rsidRPr="00F96DE5" w:rsidRDefault="00FC5A54" w:rsidP="00FC5A54">
            <w:pPr>
              <w:spacing w:before="0" w:after="0"/>
              <w:jc w:val="center"/>
              <w:rPr>
                <w:sz w:val="18"/>
                <w:szCs w:val="18"/>
              </w:rPr>
            </w:pPr>
            <w:r w:rsidRPr="00FC5A54">
              <w:rPr>
                <w:sz w:val="18"/>
                <w:szCs w:val="18"/>
              </w:rPr>
              <w:t>Ciek w dolinie wielkiej rzeki nizinnej</w:t>
            </w:r>
          </w:p>
        </w:tc>
      </w:tr>
      <w:tr w:rsidR="001C16A9" w:rsidRPr="00F96DE5" w14:paraId="446DC30E" w14:textId="77777777" w:rsidTr="00CB41D1">
        <w:trPr>
          <w:trHeight w:val="283"/>
        </w:trPr>
        <w:tc>
          <w:tcPr>
            <w:tcW w:w="0" w:type="auto"/>
            <w:vMerge/>
            <w:vAlign w:val="center"/>
          </w:tcPr>
          <w:p w14:paraId="3983B54D" w14:textId="77777777" w:rsidR="008A5CB2" w:rsidRPr="00F96DE5" w:rsidRDefault="008A5CB2" w:rsidP="00CB41D1">
            <w:pPr>
              <w:spacing w:before="0" w:after="0"/>
              <w:jc w:val="center"/>
              <w:rPr>
                <w:sz w:val="18"/>
                <w:szCs w:val="18"/>
              </w:rPr>
            </w:pPr>
          </w:p>
        </w:tc>
        <w:tc>
          <w:tcPr>
            <w:tcW w:w="0" w:type="auto"/>
            <w:vMerge w:val="restart"/>
            <w:vAlign w:val="center"/>
          </w:tcPr>
          <w:p w14:paraId="0CCF1AA0" w14:textId="36232AC8" w:rsidR="008A5CB2" w:rsidRPr="00F96DE5" w:rsidRDefault="008A5CB2" w:rsidP="00CB41D1">
            <w:pPr>
              <w:spacing w:before="0" w:after="0"/>
              <w:jc w:val="center"/>
              <w:rPr>
                <w:sz w:val="18"/>
                <w:szCs w:val="18"/>
              </w:rPr>
            </w:pPr>
            <w:r w:rsidRPr="00F96DE5">
              <w:rPr>
                <w:sz w:val="18"/>
                <w:szCs w:val="18"/>
              </w:rPr>
              <w:t>ostateczny status hydromorfologiczny z uzasadnieniem</w:t>
            </w:r>
          </w:p>
        </w:tc>
        <w:tc>
          <w:tcPr>
            <w:tcW w:w="0" w:type="auto"/>
            <w:vAlign w:val="center"/>
          </w:tcPr>
          <w:p w14:paraId="003D22D4" w14:textId="14268313" w:rsidR="008A5CB2" w:rsidRPr="00F96DE5" w:rsidRDefault="00FC5A54" w:rsidP="00FC5A54">
            <w:pPr>
              <w:spacing w:before="0" w:after="0"/>
              <w:jc w:val="center"/>
              <w:rPr>
                <w:sz w:val="18"/>
                <w:szCs w:val="18"/>
              </w:rPr>
            </w:pPr>
            <w:r>
              <w:rPr>
                <w:sz w:val="18"/>
                <w:szCs w:val="18"/>
              </w:rPr>
              <w:t>Sztuczna</w:t>
            </w:r>
            <w:r w:rsidR="00B45635">
              <w:rPr>
                <w:sz w:val="18"/>
                <w:szCs w:val="18"/>
              </w:rPr>
              <w:t xml:space="preserve"> </w:t>
            </w:r>
            <w:r w:rsidR="001C16A9">
              <w:rPr>
                <w:sz w:val="18"/>
                <w:szCs w:val="18"/>
              </w:rPr>
              <w:t>część wód</w:t>
            </w:r>
          </w:p>
        </w:tc>
      </w:tr>
      <w:tr w:rsidR="001C16A9" w:rsidRPr="00F96DE5" w14:paraId="056A8531" w14:textId="77777777" w:rsidTr="00CB41D1">
        <w:trPr>
          <w:trHeight w:val="283"/>
        </w:trPr>
        <w:tc>
          <w:tcPr>
            <w:tcW w:w="0" w:type="auto"/>
            <w:vMerge/>
            <w:vAlign w:val="center"/>
          </w:tcPr>
          <w:p w14:paraId="7CC27532" w14:textId="77777777" w:rsidR="008A5CB2" w:rsidRPr="00F96DE5" w:rsidRDefault="008A5CB2" w:rsidP="00CB41D1">
            <w:pPr>
              <w:spacing w:before="0" w:after="0"/>
              <w:jc w:val="center"/>
              <w:rPr>
                <w:sz w:val="18"/>
                <w:szCs w:val="18"/>
              </w:rPr>
            </w:pPr>
          </w:p>
        </w:tc>
        <w:tc>
          <w:tcPr>
            <w:tcW w:w="0" w:type="auto"/>
            <w:vMerge/>
            <w:vAlign w:val="center"/>
          </w:tcPr>
          <w:p w14:paraId="4B16EF42" w14:textId="77777777" w:rsidR="008A5CB2" w:rsidRPr="00F96DE5" w:rsidRDefault="008A5CB2" w:rsidP="00CB41D1">
            <w:pPr>
              <w:spacing w:before="0" w:after="0"/>
              <w:jc w:val="center"/>
              <w:rPr>
                <w:sz w:val="18"/>
                <w:szCs w:val="18"/>
              </w:rPr>
            </w:pPr>
          </w:p>
        </w:tc>
        <w:tc>
          <w:tcPr>
            <w:tcW w:w="0" w:type="auto"/>
            <w:vAlign w:val="center"/>
          </w:tcPr>
          <w:p w14:paraId="49E586A0" w14:textId="4ECEA5B4" w:rsidR="008A5CB2" w:rsidRPr="00F96DE5" w:rsidRDefault="00234CF8" w:rsidP="00CB41D1">
            <w:pPr>
              <w:spacing w:before="0" w:after="0"/>
              <w:jc w:val="center"/>
              <w:rPr>
                <w:sz w:val="18"/>
                <w:szCs w:val="18"/>
              </w:rPr>
            </w:pPr>
            <w:r w:rsidRPr="00F96DE5">
              <w:rPr>
                <w:sz w:val="18"/>
                <w:szCs w:val="18"/>
              </w:rPr>
              <w:t>N</w:t>
            </w:r>
            <w:r w:rsidR="008A5CB2" w:rsidRPr="00F96DE5">
              <w:rPr>
                <w:sz w:val="18"/>
                <w:szCs w:val="18"/>
              </w:rPr>
              <w:t>d</w:t>
            </w:r>
          </w:p>
        </w:tc>
      </w:tr>
      <w:tr w:rsidR="001C16A9" w:rsidRPr="00F96DE5" w14:paraId="7236D3E5" w14:textId="77777777" w:rsidTr="00CB41D1">
        <w:trPr>
          <w:trHeight w:val="283"/>
        </w:trPr>
        <w:tc>
          <w:tcPr>
            <w:tcW w:w="0" w:type="auto"/>
            <w:vMerge w:val="restart"/>
            <w:vAlign w:val="center"/>
          </w:tcPr>
          <w:p w14:paraId="35861380" w14:textId="3E623ACC" w:rsidR="00F42188" w:rsidRPr="00F96DE5" w:rsidRDefault="00F42188" w:rsidP="00CB41D1">
            <w:pPr>
              <w:spacing w:before="0" w:after="0"/>
              <w:jc w:val="center"/>
              <w:rPr>
                <w:sz w:val="18"/>
                <w:szCs w:val="18"/>
              </w:rPr>
            </w:pPr>
            <w:r w:rsidRPr="00F96DE5">
              <w:rPr>
                <w:sz w:val="18"/>
                <w:szCs w:val="18"/>
              </w:rPr>
              <w:t>Cel środowiskowy</w:t>
            </w:r>
          </w:p>
        </w:tc>
        <w:tc>
          <w:tcPr>
            <w:tcW w:w="0" w:type="auto"/>
            <w:vAlign w:val="center"/>
          </w:tcPr>
          <w:p w14:paraId="73A6F46E" w14:textId="59815370" w:rsidR="00F42188" w:rsidRPr="00F96DE5" w:rsidRDefault="00F42188" w:rsidP="00CB41D1">
            <w:pPr>
              <w:spacing w:before="0" w:after="0"/>
              <w:jc w:val="center"/>
              <w:rPr>
                <w:sz w:val="18"/>
                <w:szCs w:val="18"/>
              </w:rPr>
            </w:pPr>
            <w:r w:rsidRPr="00F96DE5">
              <w:rPr>
                <w:sz w:val="18"/>
                <w:szCs w:val="18"/>
              </w:rPr>
              <w:t>stan/potencjał ekologiczny</w:t>
            </w:r>
          </w:p>
        </w:tc>
        <w:tc>
          <w:tcPr>
            <w:tcW w:w="0" w:type="auto"/>
            <w:vAlign w:val="center"/>
          </w:tcPr>
          <w:p w14:paraId="66FC257B" w14:textId="57BC7924" w:rsidR="00F42188" w:rsidRPr="00F96DE5" w:rsidRDefault="00B45635" w:rsidP="00B45635">
            <w:pPr>
              <w:spacing w:before="0" w:after="0"/>
              <w:jc w:val="center"/>
              <w:rPr>
                <w:sz w:val="18"/>
                <w:szCs w:val="18"/>
              </w:rPr>
            </w:pPr>
            <w:r>
              <w:rPr>
                <w:sz w:val="18"/>
                <w:szCs w:val="18"/>
              </w:rPr>
              <w:t>Poniżej dobrego</w:t>
            </w:r>
          </w:p>
        </w:tc>
      </w:tr>
      <w:tr w:rsidR="001C16A9" w:rsidRPr="00F96DE5" w14:paraId="611BA4C3" w14:textId="77777777" w:rsidTr="00CB41D1">
        <w:trPr>
          <w:trHeight w:val="283"/>
        </w:trPr>
        <w:tc>
          <w:tcPr>
            <w:tcW w:w="0" w:type="auto"/>
            <w:vMerge/>
            <w:vAlign w:val="center"/>
          </w:tcPr>
          <w:p w14:paraId="3C6BEDD4" w14:textId="77777777" w:rsidR="00F42188" w:rsidRPr="00F96DE5" w:rsidRDefault="00F42188" w:rsidP="00CB41D1">
            <w:pPr>
              <w:spacing w:before="0" w:after="0"/>
              <w:jc w:val="center"/>
              <w:rPr>
                <w:sz w:val="18"/>
                <w:szCs w:val="18"/>
              </w:rPr>
            </w:pPr>
          </w:p>
        </w:tc>
        <w:tc>
          <w:tcPr>
            <w:tcW w:w="0" w:type="auto"/>
            <w:vAlign w:val="center"/>
          </w:tcPr>
          <w:p w14:paraId="138FBEC0" w14:textId="2F130709" w:rsidR="00F42188" w:rsidRPr="00F96DE5" w:rsidRDefault="00F42188" w:rsidP="00CB41D1">
            <w:pPr>
              <w:spacing w:before="0" w:after="0"/>
              <w:jc w:val="center"/>
              <w:rPr>
                <w:sz w:val="18"/>
                <w:szCs w:val="18"/>
              </w:rPr>
            </w:pPr>
            <w:r w:rsidRPr="00F96DE5">
              <w:rPr>
                <w:sz w:val="18"/>
                <w:szCs w:val="18"/>
              </w:rPr>
              <w:t>stan chemiczny</w:t>
            </w:r>
          </w:p>
        </w:tc>
        <w:tc>
          <w:tcPr>
            <w:tcW w:w="0" w:type="auto"/>
            <w:vAlign w:val="center"/>
          </w:tcPr>
          <w:p w14:paraId="0C959256" w14:textId="0363C98B" w:rsidR="00F42188" w:rsidRPr="00F96DE5" w:rsidRDefault="00A110C9" w:rsidP="00CB41D1">
            <w:pPr>
              <w:spacing w:before="0" w:after="0"/>
              <w:jc w:val="center"/>
              <w:rPr>
                <w:sz w:val="18"/>
                <w:szCs w:val="18"/>
              </w:rPr>
            </w:pPr>
            <w:r>
              <w:rPr>
                <w:sz w:val="18"/>
                <w:szCs w:val="18"/>
              </w:rPr>
              <w:t>Poniżej stanu dobrego</w:t>
            </w:r>
          </w:p>
        </w:tc>
      </w:tr>
      <w:tr w:rsidR="001C16A9" w:rsidRPr="00F96DE5" w14:paraId="1E7CDAB7" w14:textId="77777777" w:rsidTr="00D12B62">
        <w:trPr>
          <w:trHeight w:val="325"/>
        </w:trPr>
        <w:tc>
          <w:tcPr>
            <w:tcW w:w="0" w:type="auto"/>
            <w:vMerge w:val="restart"/>
            <w:vAlign w:val="center"/>
          </w:tcPr>
          <w:p w14:paraId="7C8CBD87" w14:textId="2FB7D7D0" w:rsidR="0067620F" w:rsidRPr="00F96DE5" w:rsidRDefault="0067620F" w:rsidP="00CB41D1">
            <w:pPr>
              <w:spacing w:before="0" w:after="0"/>
              <w:jc w:val="center"/>
              <w:rPr>
                <w:sz w:val="18"/>
                <w:szCs w:val="18"/>
              </w:rPr>
            </w:pPr>
            <w:r w:rsidRPr="00F96DE5">
              <w:rPr>
                <w:sz w:val="18"/>
                <w:szCs w:val="18"/>
              </w:rPr>
              <w:t>Ocena ryzyka nieosiągnięcia celów środowiskowych</w:t>
            </w:r>
          </w:p>
        </w:tc>
        <w:tc>
          <w:tcPr>
            <w:tcW w:w="0" w:type="auto"/>
            <w:vAlign w:val="center"/>
          </w:tcPr>
          <w:p w14:paraId="3E4FEB70" w14:textId="30C19551" w:rsidR="0067620F" w:rsidRPr="00F96DE5" w:rsidRDefault="0067620F" w:rsidP="00CB41D1">
            <w:pPr>
              <w:spacing w:before="0" w:after="0"/>
              <w:jc w:val="center"/>
              <w:rPr>
                <w:sz w:val="18"/>
                <w:szCs w:val="18"/>
              </w:rPr>
            </w:pPr>
            <w:r w:rsidRPr="00F96DE5">
              <w:rPr>
                <w:sz w:val="18"/>
                <w:szCs w:val="18"/>
              </w:rPr>
              <w:t>aktualny stan JCWP</w:t>
            </w:r>
          </w:p>
        </w:tc>
        <w:tc>
          <w:tcPr>
            <w:tcW w:w="0" w:type="auto"/>
            <w:vAlign w:val="center"/>
          </w:tcPr>
          <w:p w14:paraId="1B080A39" w14:textId="3D449153" w:rsidR="0067620F" w:rsidRPr="00F96DE5" w:rsidRDefault="00A110C9" w:rsidP="00CB41D1">
            <w:pPr>
              <w:spacing w:before="0" w:after="0"/>
              <w:jc w:val="center"/>
              <w:rPr>
                <w:sz w:val="18"/>
                <w:szCs w:val="18"/>
              </w:rPr>
            </w:pPr>
            <w:r>
              <w:rPr>
                <w:sz w:val="18"/>
                <w:szCs w:val="18"/>
              </w:rPr>
              <w:t>Zły</w:t>
            </w:r>
          </w:p>
        </w:tc>
      </w:tr>
      <w:tr w:rsidR="001C16A9" w:rsidRPr="00F96DE5" w14:paraId="2694E2D1" w14:textId="77777777" w:rsidTr="00CB41D1">
        <w:trPr>
          <w:trHeight w:val="283"/>
        </w:trPr>
        <w:tc>
          <w:tcPr>
            <w:tcW w:w="0" w:type="auto"/>
            <w:vMerge/>
            <w:vAlign w:val="center"/>
          </w:tcPr>
          <w:p w14:paraId="7562F058" w14:textId="77777777" w:rsidR="00F42188" w:rsidRPr="00F96DE5" w:rsidRDefault="00F42188" w:rsidP="00CB41D1">
            <w:pPr>
              <w:spacing w:before="0" w:after="0"/>
              <w:jc w:val="center"/>
              <w:rPr>
                <w:sz w:val="18"/>
                <w:szCs w:val="18"/>
              </w:rPr>
            </w:pPr>
          </w:p>
        </w:tc>
        <w:tc>
          <w:tcPr>
            <w:tcW w:w="0" w:type="auto"/>
            <w:vAlign w:val="center"/>
          </w:tcPr>
          <w:p w14:paraId="6FAB518F" w14:textId="35D11A53" w:rsidR="00F42188" w:rsidRPr="00F96DE5" w:rsidRDefault="00F42188" w:rsidP="00CB41D1">
            <w:pPr>
              <w:spacing w:before="0" w:after="0"/>
              <w:jc w:val="center"/>
              <w:rPr>
                <w:sz w:val="18"/>
                <w:szCs w:val="18"/>
              </w:rPr>
            </w:pPr>
            <w:r w:rsidRPr="00F96DE5">
              <w:rPr>
                <w:sz w:val="18"/>
                <w:szCs w:val="18"/>
              </w:rPr>
              <w:t>ryzyko nie osiągniecia celu środowiskowego</w:t>
            </w:r>
          </w:p>
        </w:tc>
        <w:tc>
          <w:tcPr>
            <w:tcW w:w="0" w:type="auto"/>
            <w:vAlign w:val="center"/>
          </w:tcPr>
          <w:p w14:paraId="1A64C2E1" w14:textId="75D5EA38" w:rsidR="00F42188" w:rsidRPr="00F96DE5" w:rsidRDefault="00B45635" w:rsidP="00B45635">
            <w:pPr>
              <w:spacing w:before="0" w:after="0"/>
              <w:jc w:val="center"/>
              <w:rPr>
                <w:sz w:val="18"/>
                <w:szCs w:val="18"/>
              </w:rPr>
            </w:pPr>
            <w:r>
              <w:rPr>
                <w:sz w:val="18"/>
                <w:szCs w:val="18"/>
              </w:rPr>
              <w:t>Niez</w:t>
            </w:r>
            <w:r w:rsidR="00A110C9">
              <w:rPr>
                <w:sz w:val="18"/>
                <w:szCs w:val="18"/>
              </w:rPr>
              <w:t>agrożona</w:t>
            </w:r>
          </w:p>
        </w:tc>
      </w:tr>
      <w:tr w:rsidR="001C16A9" w:rsidRPr="00F96DE5" w14:paraId="1E61A5CB" w14:textId="77777777" w:rsidTr="0067620F">
        <w:trPr>
          <w:trHeight w:val="283"/>
        </w:trPr>
        <w:tc>
          <w:tcPr>
            <w:tcW w:w="0" w:type="auto"/>
            <w:vMerge w:val="restart"/>
            <w:vAlign w:val="center"/>
          </w:tcPr>
          <w:p w14:paraId="38CE44CB" w14:textId="6E34D529" w:rsidR="008A5CB2" w:rsidRPr="00F96DE5" w:rsidRDefault="008A5CB2" w:rsidP="00CB41D1">
            <w:pPr>
              <w:spacing w:before="0" w:after="0"/>
              <w:jc w:val="center"/>
              <w:rPr>
                <w:sz w:val="18"/>
                <w:szCs w:val="18"/>
              </w:rPr>
            </w:pPr>
            <w:r w:rsidRPr="00F96DE5">
              <w:rPr>
                <w:sz w:val="18"/>
                <w:szCs w:val="18"/>
              </w:rPr>
              <w:t>Przedłużenie terminu osiągnięcia celu/ ustalenia celów mniej rygorystycznych dla JCWP</w:t>
            </w:r>
          </w:p>
        </w:tc>
        <w:tc>
          <w:tcPr>
            <w:tcW w:w="0" w:type="auto"/>
            <w:shd w:val="clear" w:color="auto" w:fill="auto"/>
            <w:vAlign w:val="center"/>
          </w:tcPr>
          <w:p w14:paraId="5C31E38E" w14:textId="10BEDE67" w:rsidR="008A5CB2" w:rsidRPr="00F96DE5" w:rsidRDefault="008A5CB2" w:rsidP="00CB41D1">
            <w:pPr>
              <w:spacing w:before="0" w:after="0"/>
              <w:jc w:val="center"/>
              <w:rPr>
                <w:sz w:val="18"/>
                <w:szCs w:val="18"/>
              </w:rPr>
            </w:pPr>
            <w:r w:rsidRPr="00F96DE5">
              <w:rPr>
                <w:sz w:val="18"/>
                <w:szCs w:val="18"/>
              </w:rPr>
              <w:t>odstępstwo</w:t>
            </w:r>
          </w:p>
        </w:tc>
        <w:tc>
          <w:tcPr>
            <w:tcW w:w="0" w:type="auto"/>
            <w:shd w:val="clear" w:color="auto" w:fill="auto"/>
            <w:vAlign w:val="center"/>
          </w:tcPr>
          <w:p w14:paraId="00F3A731" w14:textId="285BD043" w:rsidR="008A5CB2" w:rsidRPr="00F96DE5" w:rsidRDefault="00B45635" w:rsidP="00CB41D1">
            <w:pPr>
              <w:spacing w:before="0" w:after="0"/>
              <w:jc w:val="center"/>
              <w:rPr>
                <w:sz w:val="18"/>
                <w:szCs w:val="18"/>
              </w:rPr>
            </w:pPr>
            <w:r>
              <w:rPr>
                <w:sz w:val="18"/>
                <w:szCs w:val="18"/>
              </w:rPr>
              <w:t>-</w:t>
            </w:r>
          </w:p>
        </w:tc>
      </w:tr>
      <w:tr w:rsidR="001C16A9" w:rsidRPr="00F96DE5" w14:paraId="3FD018BD" w14:textId="77777777" w:rsidTr="00D12B62">
        <w:trPr>
          <w:trHeight w:val="1010"/>
        </w:trPr>
        <w:tc>
          <w:tcPr>
            <w:tcW w:w="0" w:type="auto"/>
            <w:vMerge/>
            <w:vAlign w:val="center"/>
          </w:tcPr>
          <w:p w14:paraId="23222FEB" w14:textId="77777777" w:rsidR="0067620F" w:rsidRPr="00F96DE5" w:rsidRDefault="0067620F" w:rsidP="00CB41D1">
            <w:pPr>
              <w:spacing w:before="0" w:after="0"/>
              <w:jc w:val="center"/>
              <w:rPr>
                <w:sz w:val="18"/>
                <w:szCs w:val="18"/>
              </w:rPr>
            </w:pPr>
          </w:p>
        </w:tc>
        <w:tc>
          <w:tcPr>
            <w:tcW w:w="0" w:type="auto"/>
            <w:shd w:val="clear" w:color="auto" w:fill="auto"/>
            <w:vAlign w:val="center"/>
          </w:tcPr>
          <w:p w14:paraId="7195212C" w14:textId="68F45FD8" w:rsidR="0067620F" w:rsidRPr="00F96DE5" w:rsidRDefault="0067620F" w:rsidP="00CB41D1">
            <w:pPr>
              <w:spacing w:before="0" w:after="0"/>
              <w:jc w:val="center"/>
              <w:rPr>
                <w:sz w:val="18"/>
                <w:szCs w:val="18"/>
              </w:rPr>
            </w:pPr>
            <w:r w:rsidRPr="00F96DE5">
              <w:rPr>
                <w:sz w:val="18"/>
                <w:szCs w:val="18"/>
              </w:rPr>
              <w:t>odstępstwo z art. 9 ust. 3 ustawy z dnia 5 stycznia 2011r. o zmianie ustawy z dnia 18 lipca 2001 r. Prawo Wodne oraz niektórych innych ustaw</w:t>
            </w:r>
          </w:p>
        </w:tc>
        <w:tc>
          <w:tcPr>
            <w:tcW w:w="0" w:type="auto"/>
            <w:shd w:val="clear" w:color="auto" w:fill="auto"/>
            <w:vAlign w:val="center"/>
          </w:tcPr>
          <w:p w14:paraId="01269288" w14:textId="7E731671" w:rsidR="0067620F" w:rsidRPr="00F96DE5" w:rsidRDefault="00B45635" w:rsidP="00CB41D1">
            <w:pPr>
              <w:spacing w:before="0" w:after="0"/>
              <w:jc w:val="center"/>
              <w:rPr>
                <w:sz w:val="18"/>
                <w:szCs w:val="18"/>
              </w:rPr>
            </w:pPr>
            <w:r>
              <w:rPr>
                <w:sz w:val="18"/>
                <w:szCs w:val="18"/>
              </w:rPr>
              <w:t>2015</w:t>
            </w:r>
          </w:p>
        </w:tc>
      </w:tr>
      <w:tr w:rsidR="001C16A9" w:rsidRPr="00F96DE5" w14:paraId="5D14536A" w14:textId="77777777" w:rsidTr="0067620F">
        <w:trPr>
          <w:trHeight w:val="283"/>
        </w:trPr>
        <w:tc>
          <w:tcPr>
            <w:tcW w:w="0" w:type="auto"/>
            <w:vMerge w:val="restart"/>
            <w:shd w:val="clear" w:color="auto" w:fill="auto"/>
            <w:vAlign w:val="center"/>
          </w:tcPr>
          <w:p w14:paraId="18407348" w14:textId="0426D97F" w:rsidR="008A5CB2" w:rsidRPr="00F96DE5" w:rsidRDefault="008A5CB2" w:rsidP="00CB41D1">
            <w:pPr>
              <w:spacing w:before="0" w:after="0"/>
              <w:jc w:val="center"/>
              <w:rPr>
                <w:sz w:val="18"/>
                <w:szCs w:val="18"/>
              </w:rPr>
            </w:pPr>
            <w:r w:rsidRPr="00F96DE5">
              <w:rPr>
                <w:sz w:val="18"/>
                <w:szCs w:val="18"/>
              </w:rPr>
              <w:t>Realizacja inwestycji wymagającej odstępstwa z art. 38j ustawy z dnia 18 lipca 2001 r. Prawo Wodne</w:t>
            </w:r>
          </w:p>
        </w:tc>
        <w:tc>
          <w:tcPr>
            <w:tcW w:w="0" w:type="auto"/>
            <w:shd w:val="clear" w:color="auto" w:fill="auto"/>
            <w:vAlign w:val="center"/>
          </w:tcPr>
          <w:p w14:paraId="7B935018" w14:textId="237A044B" w:rsidR="008A5CB2" w:rsidRPr="00F96DE5" w:rsidRDefault="008A5CB2" w:rsidP="00CB41D1">
            <w:pPr>
              <w:spacing w:before="0" w:after="0"/>
              <w:jc w:val="center"/>
              <w:rPr>
                <w:sz w:val="18"/>
                <w:szCs w:val="18"/>
              </w:rPr>
            </w:pPr>
            <w:r w:rsidRPr="00F96DE5">
              <w:rPr>
                <w:sz w:val="18"/>
                <w:szCs w:val="18"/>
              </w:rPr>
              <w:t>odstępstwo</w:t>
            </w:r>
          </w:p>
        </w:tc>
        <w:tc>
          <w:tcPr>
            <w:tcW w:w="0" w:type="auto"/>
            <w:shd w:val="clear" w:color="auto" w:fill="auto"/>
            <w:vAlign w:val="center"/>
          </w:tcPr>
          <w:p w14:paraId="5D7498BC" w14:textId="450D2D5C" w:rsidR="008A5CB2" w:rsidRPr="00F96DE5" w:rsidRDefault="003B0B02" w:rsidP="00CB41D1">
            <w:pPr>
              <w:spacing w:before="0" w:after="0"/>
              <w:jc w:val="center"/>
              <w:rPr>
                <w:sz w:val="18"/>
                <w:szCs w:val="18"/>
              </w:rPr>
            </w:pPr>
            <w:r w:rsidRPr="00F96DE5">
              <w:rPr>
                <w:sz w:val="18"/>
                <w:szCs w:val="18"/>
              </w:rPr>
              <w:t>nie</w:t>
            </w:r>
          </w:p>
        </w:tc>
      </w:tr>
      <w:tr w:rsidR="001C16A9" w:rsidRPr="00F96DE5" w14:paraId="3B2CEAF0" w14:textId="77777777" w:rsidTr="0067620F">
        <w:trPr>
          <w:trHeight w:val="283"/>
        </w:trPr>
        <w:tc>
          <w:tcPr>
            <w:tcW w:w="0" w:type="auto"/>
            <w:vMerge/>
            <w:shd w:val="clear" w:color="auto" w:fill="auto"/>
            <w:vAlign w:val="center"/>
          </w:tcPr>
          <w:p w14:paraId="6FD0F1A8" w14:textId="77777777" w:rsidR="008A5CB2" w:rsidRPr="00F96DE5" w:rsidRDefault="008A5CB2" w:rsidP="00CB41D1">
            <w:pPr>
              <w:spacing w:before="0" w:after="0"/>
              <w:jc w:val="center"/>
              <w:rPr>
                <w:sz w:val="18"/>
                <w:szCs w:val="18"/>
              </w:rPr>
            </w:pPr>
          </w:p>
        </w:tc>
        <w:tc>
          <w:tcPr>
            <w:tcW w:w="0" w:type="auto"/>
            <w:shd w:val="clear" w:color="auto" w:fill="auto"/>
            <w:vAlign w:val="center"/>
          </w:tcPr>
          <w:p w14:paraId="3DD3A64E" w14:textId="36F5FDE2" w:rsidR="008A5CB2" w:rsidRPr="00F96DE5" w:rsidRDefault="008A5CB2" w:rsidP="00CB41D1">
            <w:pPr>
              <w:spacing w:before="0" w:after="0"/>
              <w:jc w:val="center"/>
              <w:rPr>
                <w:sz w:val="18"/>
                <w:szCs w:val="18"/>
              </w:rPr>
            </w:pPr>
            <w:r w:rsidRPr="00F96DE5">
              <w:rPr>
                <w:sz w:val="18"/>
                <w:szCs w:val="18"/>
              </w:rPr>
              <w:t>nazwa inwestycji</w:t>
            </w:r>
          </w:p>
        </w:tc>
        <w:tc>
          <w:tcPr>
            <w:tcW w:w="0" w:type="auto"/>
            <w:shd w:val="clear" w:color="auto" w:fill="auto"/>
            <w:vAlign w:val="center"/>
          </w:tcPr>
          <w:p w14:paraId="7B9FC3F1" w14:textId="2591E988" w:rsidR="008A5CB2" w:rsidRPr="00F96DE5" w:rsidRDefault="003B0B02" w:rsidP="00CB41D1">
            <w:pPr>
              <w:spacing w:before="0" w:after="0"/>
              <w:jc w:val="center"/>
              <w:rPr>
                <w:sz w:val="18"/>
                <w:szCs w:val="18"/>
              </w:rPr>
            </w:pPr>
            <w:r w:rsidRPr="00F96DE5">
              <w:rPr>
                <w:sz w:val="18"/>
                <w:szCs w:val="18"/>
              </w:rPr>
              <w:t>-</w:t>
            </w:r>
          </w:p>
        </w:tc>
      </w:tr>
    </w:tbl>
    <w:p w14:paraId="3F5C3B40" w14:textId="38DF1A60" w:rsidR="00202D89" w:rsidRPr="002B5639" w:rsidRDefault="00202D89" w:rsidP="007259B1">
      <w:pPr>
        <w:spacing w:after="0"/>
        <w:ind w:firstLine="284"/>
      </w:pPr>
      <w:r w:rsidRPr="002B5639">
        <w:t xml:space="preserve">Celem środowiskowym dla jednolitych części wód powierzchniowych wyznaczonych jako </w:t>
      </w:r>
      <w:r w:rsidR="00D5469E">
        <w:t>naturalne jest ich utrzymanie</w:t>
      </w:r>
      <w:r w:rsidR="001C16A9">
        <w:t xml:space="preserve"> oraz pielęgnowanie</w:t>
      </w:r>
      <w:r w:rsidRPr="002B5639">
        <w:t xml:space="preserve">, tak aby </w:t>
      </w:r>
      <w:r w:rsidR="00A110C9">
        <w:t>przywrócić</w:t>
      </w:r>
      <w:r w:rsidRPr="002B5639">
        <w:t xml:space="preserve"> dobry stan tych wód, a także zapobiega</w:t>
      </w:r>
      <w:r w:rsidR="004F0AE3">
        <w:t>nie pogorszeniu ich stanu. Cele</w:t>
      </w:r>
      <w:r w:rsidRPr="002B5639">
        <w:t xml:space="preserve"> o których mowa powyżej, realizuje się przez podejmowanie działań zawartych w programie wodno - środowiskowym kraju, w szczególności działań polegających na:</w:t>
      </w:r>
    </w:p>
    <w:p w14:paraId="5059C9E9" w14:textId="77777777" w:rsidR="00202D89" w:rsidRPr="002B5639" w:rsidRDefault="00202D89" w:rsidP="00183CA3">
      <w:pPr>
        <w:pStyle w:val="Akapitzlist"/>
        <w:numPr>
          <w:ilvl w:val="0"/>
          <w:numId w:val="8"/>
        </w:numPr>
        <w:spacing w:before="0" w:after="0"/>
      </w:pPr>
      <w:r w:rsidRPr="002B5639">
        <w:t>stopniowej redukcji zanieczyszczeń powodowanych przez substancje priorytetowe oraz substancje szczególnie szkodliwe dla środowiska wodnego, określone w przepisach wydanych na podstawie art. 45 ust. 1 pkt 1 ustawy Prawo wodne;</w:t>
      </w:r>
    </w:p>
    <w:p w14:paraId="234D095D" w14:textId="6A0352AD" w:rsidR="0067620F" w:rsidRDefault="00202D89" w:rsidP="0067620F">
      <w:pPr>
        <w:pStyle w:val="Akapitzlist"/>
        <w:numPr>
          <w:ilvl w:val="0"/>
          <w:numId w:val="8"/>
        </w:numPr>
        <w:spacing w:before="0" w:after="0"/>
      </w:pPr>
      <w:r w:rsidRPr="002B5639">
        <w:t>zaniechaniu lub stopniowym eliminowaniu emisji do wód powierzchniowych substancji priorytetowych oraz substancji szczególnie szkodliwych dla środowiska wodnego, określonych w przepisach wydanych na podstawie art. 45 ust. 1 pkt 1 ustawy Prawo wodne.</w:t>
      </w:r>
    </w:p>
    <w:p w14:paraId="2B7FE8C3" w14:textId="15D23AF6" w:rsidR="0067620F" w:rsidRPr="001A73E7" w:rsidRDefault="0067620F" w:rsidP="00D10315">
      <w:pPr>
        <w:spacing w:before="240" w:after="0"/>
        <w:rPr>
          <w:b/>
        </w:rPr>
      </w:pPr>
      <w:r w:rsidRPr="001A73E7">
        <w:rPr>
          <w:b/>
        </w:rPr>
        <w:lastRenderedPageBreak/>
        <w:t>JCWPD:</w:t>
      </w:r>
    </w:p>
    <w:p w14:paraId="4DE66F35" w14:textId="33168057" w:rsidR="0067620F" w:rsidRPr="00D12B62" w:rsidRDefault="00D12B62" w:rsidP="001D5395">
      <w:pPr>
        <w:ind w:firstLine="284"/>
        <w:rPr>
          <w:rFonts w:eastAsia="Times New Roman"/>
        </w:rPr>
      </w:pPr>
      <w:r w:rsidRPr="00D12B62">
        <w:rPr>
          <w:rFonts w:eastAsia="Times New Roman"/>
        </w:rPr>
        <w:t xml:space="preserve">Inwestycja znajduje się na obszarze JCWPd </w:t>
      </w:r>
      <w:r w:rsidR="00B10917">
        <w:rPr>
          <w:rFonts w:eastAsia="Times New Roman"/>
        </w:rPr>
        <w:t>23</w:t>
      </w:r>
      <w:r w:rsidRPr="00D12B62">
        <w:rPr>
          <w:rFonts w:eastAsia="Times New Roman"/>
        </w:rPr>
        <w:t xml:space="preserve"> o powierzchni </w:t>
      </w:r>
      <w:r w:rsidR="00B10917">
        <w:rPr>
          <w:rFonts w:eastAsia="Times New Roman"/>
        </w:rPr>
        <w:t>2907,1</w:t>
      </w:r>
      <w:r w:rsidRPr="00D12B62">
        <w:rPr>
          <w:rFonts w:eastAsia="Times New Roman"/>
        </w:rPr>
        <w:t xml:space="preserve"> km</w:t>
      </w:r>
      <w:r w:rsidRPr="00D12B62">
        <w:rPr>
          <w:rFonts w:eastAsia="Times New Roman"/>
          <w:vertAlign w:val="superscript"/>
        </w:rPr>
        <w:t>2</w:t>
      </w:r>
      <w:r w:rsidRPr="00D12B62">
        <w:rPr>
          <w:rFonts w:eastAsia="Times New Roman"/>
        </w:rPr>
        <w:t xml:space="preserve"> i europejskim kodzie PLGW</w:t>
      </w:r>
      <w:r w:rsidR="007C199D">
        <w:rPr>
          <w:rFonts w:eastAsia="Times New Roman"/>
        </w:rPr>
        <w:t>6</w:t>
      </w:r>
      <w:r w:rsidRPr="00D12B62">
        <w:rPr>
          <w:rFonts w:eastAsia="Times New Roman"/>
        </w:rPr>
        <w:t>000</w:t>
      </w:r>
      <w:r w:rsidR="00B10917">
        <w:rPr>
          <w:rFonts w:eastAsia="Times New Roman"/>
        </w:rPr>
        <w:t>23</w:t>
      </w:r>
      <w:r w:rsidRPr="00D12B62">
        <w:rPr>
          <w:rFonts w:eastAsia="Times New Roman"/>
        </w:rPr>
        <w:t xml:space="preserve">, który obejmuje swym zasięgiem </w:t>
      </w:r>
      <w:r w:rsidR="00B10917">
        <w:rPr>
          <w:rFonts w:eastAsia="Times New Roman"/>
        </w:rPr>
        <w:t>5</w:t>
      </w:r>
      <w:r w:rsidR="007C199D">
        <w:rPr>
          <w:rFonts w:eastAsia="Times New Roman"/>
        </w:rPr>
        <w:t xml:space="preserve"> powiatów</w:t>
      </w:r>
      <w:r w:rsidRPr="00D12B62">
        <w:rPr>
          <w:rFonts w:eastAsia="Times New Roman"/>
        </w:rPr>
        <w:t xml:space="preserve">, w województwie </w:t>
      </w:r>
      <w:r w:rsidR="007C199D">
        <w:rPr>
          <w:rFonts w:eastAsia="Times New Roman"/>
        </w:rPr>
        <w:t>zachodnio</w:t>
      </w:r>
      <w:r w:rsidR="001D5395">
        <w:rPr>
          <w:rFonts w:eastAsia="Times New Roman"/>
        </w:rPr>
        <w:t>pomorskim</w:t>
      </w:r>
      <w:r w:rsidR="00380E6B">
        <w:rPr>
          <w:rFonts w:eastAsia="Times New Roman"/>
        </w:rPr>
        <w:t xml:space="preserve"> (</w:t>
      </w:r>
      <w:r w:rsidR="00B10917">
        <w:rPr>
          <w:rFonts w:eastAsia="Times New Roman"/>
        </w:rPr>
        <w:t>4</w:t>
      </w:r>
      <w:r w:rsidR="00234CF8">
        <w:rPr>
          <w:rFonts w:eastAsia="Times New Roman"/>
        </w:rPr>
        <w:t xml:space="preserve"> – </w:t>
      </w:r>
      <w:r w:rsidR="00B10917">
        <w:rPr>
          <w:rFonts w:eastAsia="Times New Roman"/>
        </w:rPr>
        <w:t>gryfiński, M. Szczecin, pyrzycki, myśliborski</w:t>
      </w:r>
      <w:r w:rsidR="001D5395">
        <w:rPr>
          <w:rFonts w:eastAsia="Times New Roman"/>
        </w:rPr>
        <w:t>)</w:t>
      </w:r>
      <w:r w:rsidR="00B10917">
        <w:rPr>
          <w:rFonts w:eastAsia="Times New Roman"/>
        </w:rPr>
        <w:t xml:space="preserve"> oraz w województwie lubuskim (1 – gorzowski)</w:t>
      </w:r>
      <w:r w:rsidR="001D5395">
        <w:rPr>
          <w:rFonts w:eastAsia="Times New Roman"/>
        </w:rPr>
        <w:t>.</w:t>
      </w:r>
      <w:r w:rsidRPr="00D12B62">
        <w:rPr>
          <w:rFonts w:eastAsia="Times New Roman"/>
        </w:rPr>
        <w:t xml:space="preserve"> Stan chemiczny ocenia się jako dobry, stan ilościowy, oraz ogólną ocenę stanu JCWPd określa się na </w:t>
      </w:r>
      <w:r w:rsidR="001D5395">
        <w:rPr>
          <w:rFonts w:eastAsia="Times New Roman"/>
        </w:rPr>
        <w:t>dobr</w:t>
      </w:r>
      <w:r w:rsidRPr="00D12B62">
        <w:rPr>
          <w:rFonts w:eastAsia="Times New Roman"/>
        </w:rPr>
        <w:t xml:space="preserve">y, z </w:t>
      </w:r>
      <w:r w:rsidR="001D5395">
        <w:rPr>
          <w:rFonts w:eastAsia="Times New Roman"/>
        </w:rPr>
        <w:t xml:space="preserve">brakiem </w:t>
      </w:r>
      <w:r w:rsidR="00234CF8">
        <w:rPr>
          <w:rFonts w:eastAsia="Times New Roman"/>
        </w:rPr>
        <w:t>występowani</w:t>
      </w:r>
      <w:r w:rsidR="001D5395">
        <w:rPr>
          <w:rFonts w:eastAsia="Times New Roman"/>
        </w:rPr>
        <w:t>a</w:t>
      </w:r>
      <w:r w:rsidR="00BF125B">
        <w:rPr>
          <w:rFonts w:eastAsia="Times New Roman"/>
        </w:rPr>
        <w:t xml:space="preserve"> ryzyka</w:t>
      </w:r>
      <w:r w:rsidRPr="00D12B62">
        <w:rPr>
          <w:rFonts w:eastAsia="Times New Roman"/>
        </w:rPr>
        <w:t xml:space="preserve"> niespełnienia celów środowiskowych, którymi są zapobieganie lub ograniczanie wprowadzania zanieczyszczeń do wód podziemnych, zapobieganie pogorszenia ich stanu oraz ochrona i podejmowanie działań naprawczych w taki sposób by osiągnąć i dobry stan.</w:t>
      </w:r>
    </w:p>
    <w:p w14:paraId="69950A4B" w14:textId="77777777" w:rsidR="00202D89" w:rsidRPr="001A73E7" w:rsidRDefault="00202D89" w:rsidP="004F0AE3">
      <w:pPr>
        <w:spacing w:after="0"/>
        <w:ind w:firstLine="567"/>
      </w:pPr>
      <w:r w:rsidRPr="001A73E7">
        <w:t>Celem środowiskowym dla jednolitych części wód podziemnych jest:</w:t>
      </w:r>
    </w:p>
    <w:p w14:paraId="15B8D809" w14:textId="77777777" w:rsidR="00202D89" w:rsidRPr="001A73E7" w:rsidRDefault="00202D89" w:rsidP="00183CA3">
      <w:pPr>
        <w:pStyle w:val="Akapitzlist"/>
        <w:numPr>
          <w:ilvl w:val="0"/>
          <w:numId w:val="9"/>
        </w:numPr>
        <w:spacing w:before="0" w:after="0"/>
      </w:pPr>
      <w:r w:rsidRPr="001A73E7">
        <w:t>zapobieganie lub ograniczanie wprowadzania do nich zanieczyszczeń;</w:t>
      </w:r>
    </w:p>
    <w:p w14:paraId="6F447D40" w14:textId="77777777" w:rsidR="00202D89" w:rsidRPr="001A73E7" w:rsidRDefault="00202D89" w:rsidP="00183CA3">
      <w:pPr>
        <w:pStyle w:val="Akapitzlist"/>
        <w:numPr>
          <w:ilvl w:val="0"/>
          <w:numId w:val="9"/>
        </w:numPr>
        <w:spacing w:before="0" w:after="0"/>
      </w:pPr>
      <w:r w:rsidRPr="001A73E7">
        <w:t>zapobieganie pogorszeniu oraz poprawa ich stanu;</w:t>
      </w:r>
    </w:p>
    <w:p w14:paraId="3185F1FE" w14:textId="77777777" w:rsidR="00202D89" w:rsidRDefault="00202D89" w:rsidP="00183CA3">
      <w:pPr>
        <w:pStyle w:val="Akapitzlist"/>
        <w:numPr>
          <w:ilvl w:val="0"/>
          <w:numId w:val="9"/>
        </w:numPr>
        <w:spacing w:before="0" w:after="0"/>
      </w:pPr>
      <w:r w:rsidRPr="001A73E7">
        <w:t>ochrona i podejmowanie działań naprawczych, a także zapewnianie równowagi między poborem a zasilaniem tych wód, tak aby osiągnąć ich dobry stan.</w:t>
      </w:r>
    </w:p>
    <w:p w14:paraId="6D62700B" w14:textId="77777777" w:rsidR="001C16A9" w:rsidRPr="001C16A9" w:rsidRDefault="001C16A9" w:rsidP="001C16A9">
      <w:pPr>
        <w:ind w:firstLine="360"/>
        <w:rPr>
          <w:rFonts w:cs="Arial"/>
          <w:szCs w:val="24"/>
        </w:rPr>
      </w:pPr>
      <w:r w:rsidRPr="001C16A9">
        <w:rPr>
          <w:rFonts w:cs="Arial"/>
          <w:szCs w:val="24"/>
        </w:rPr>
        <w:t xml:space="preserve">Wniosek nie obejmuje swym zakresem wód podziemnych, nie piętrzy ich, nie zanieczyszcza, nie uszczupla, ani nie powiększa ich zasobów. </w:t>
      </w:r>
    </w:p>
    <w:p w14:paraId="1DDC76CC" w14:textId="69BA42EA" w:rsidR="00202D89" w:rsidRPr="00630DC3" w:rsidRDefault="002F7EC9" w:rsidP="00192120">
      <w:pPr>
        <w:pStyle w:val="Nagwek2"/>
        <w:numPr>
          <w:ilvl w:val="1"/>
          <w:numId w:val="1"/>
        </w:numPr>
        <w:spacing w:before="120"/>
        <w:rPr>
          <w:color w:val="auto"/>
        </w:rPr>
      </w:pPr>
      <w:bookmarkStart w:id="31" w:name="_Toc114234167"/>
      <w:r w:rsidRPr="00630DC3">
        <w:rPr>
          <w:color w:val="auto"/>
        </w:rPr>
        <w:t>Plan zarządzania ryzykiem powodziowym</w:t>
      </w:r>
      <w:bookmarkEnd w:id="31"/>
    </w:p>
    <w:p w14:paraId="73454478" w14:textId="0ED5D38F" w:rsidR="002B5639" w:rsidRPr="00630DC3" w:rsidRDefault="00CE5B5B" w:rsidP="007259B1">
      <w:pPr>
        <w:widowControl w:val="0"/>
        <w:spacing w:line="276" w:lineRule="auto"/>
        <w:ind w:firstLine="284"/>
        <w:rPr>
          <w:rFonts w:eastAsiaTheme="minorHAnsi" w:cs="Arial"/>
        </w:rPr>
      </w:pPr>
      <w:r w:rsidRPr="00630DC3">
        <w:rPr>
          <w:rFonts w:cs="Arial"/>
        </w:rPr>
        <w:t xml:space="preserve">W dniu 18.10.2016 r. Rada Ministrów przyjęła Plan Zarządzania Ryzykiem Powodziowym (PZRP) dla obszaru dorzecza </w:t>
      </w:r>
      <w:r w:rsidR="007C199D">
        <w:rPr>
          <w:rFonts w:cs="Arial"/>
        </w:rPr>
        <w:t>Odr</w:t>
      </w:r>
      <w:r w:rsidR="004F0AE3">
        <w:rPr>
          <w:rFonts w:cs="Arial"/>
        </w:rPr>
        <w:t>y</w:t>
      </w:r>
      <w:r w:rsidRPr="00630DC3">
        <w:rPr>
          <w:rFonts w:cs="Arial"/>
        </w:rPr>
        <w:t xml:space="preserve">. Dokument wszedł w życie </w:t>
      </w:r>
      <w:r w:rsidR="001C16A9">
        <w:rPr>
          <w:rFonts w:cs="Arial"/>
        </w:rPr>
        <w:t>01.11.2016</w:t>
      </w:r>
      <w:r w:rsidRPr="00630DC3">
        <w:rPr>
          <w:rFonts w:cs="Arial"/>
        </w:rPr>
        <w:t xml:space="preserve"> r.</w:t>
      </w:r>
    </w:p>
    <w:p w14:paraId="23F1B8DC" w14:textId="77777777" w:rsidR="002B5639" w:rsidRPr="002B5639" w:rsidRDefault="002B5639" w:rsidP="007259B1">
      <w:pPr>
        <w:widowControl w:val="0"/>
        <w:spacing w:line="276" w:lineRule="auto"/>
        <w:ind w:firstLine="284"/>
        <w:rPr>
          <w:rFonts w:cs="Arial"/>
        </w:rPr>
      </w:pPr>
      <w:r w:rsidRPr="002B5639">
        <w:rPr>
          <w:rFonts w:cs="Arial"/>
        </w:rPr>
        <w:t xml:space="preserve">Celem planów zarządzania ryzykiem powodziowym jest ograniczenie potencjalnych negatywnych skutków powodzi dla życia i zdrowia ludzi, środowiska, dziedzictwa kulturowego oraz działalności gospodarczej, poprzez realizację wybranych działań służących minimalizacji zidentyfikowanych zagrożeń. Działania te muszą także prowadzić do obniżania strat powodziowych. Głównym celem strategicznym zarządzania ryzykiem powodziowym jest zahamowanie wzrostu i ograniczenie istniejącego ryzyka powodziowego oraz poprawa systemu zarządzania ryzykiem powodziowym na obszarze dorzecza. Dla regionu wodnego określone zostały najistotniejsze działania, których realizacja przyczyni się do obniżenia ryzyka powodziowego. Kluczowym dla regionu wodnego są pakiety działań nietechnicznych związanych m.in. ze zwiększeniem retencji naturalnej dolin rzek, utrzymanie oraz zwiększanie istniejącej zdolności retencyjnej zlewni oraz wyeliminowanie, unikanie wzrostu zagospodarowania na obszarach szczególnego zagrożenia powodzią oraz o niskim prawdopodobieństwie wystąpienia powodzi (p=0,2%). </w:t>
      </w:r>
    </w:p>
    <w:p w14:paraId="6F78B487" w14:textId="133D749F" w:rsidR="002B5639" w:rsidRPr="00630DC3" w:rsidRDefault="002B5639" w:rsidP="007259B1">
      <w:pPr>
        <w:widowControl w:val="0"/>
        <w:spacing w:line="276" w:lineRule="auto"/>
        <w:ind w:firstLine="284"/>
        <w:rPr>
          <w:rFonts w:cs="Arial"/>
        </w:rPr>
      </w:pPr>
      <w:r w:rsidRPr="00630DC3">
        <w:rPr>
          <w:rFonts w:cs="Arial"/>
        </w:rPr>
        <w:t>Przedmiotowa inwestycja nie znajduje się na terenach szczególnego zagrożenia powodzią.</w:t>
      </w:r>
    </w:p>
    <w:p w14:paraId="4F0DB43F" w14:textId="4ABC385B" w:rsidR="00630DC3" w:rsidRPr="00630DC3" w:rsidRDefault="00CE5B5B" w:rsidP="007259B1">
      <w:pPr>
        <w:widowControl w:val="0"/>
        <w:spacing w:line="276" w:lineRule="auto"/>
        <w:ind w:firstLine="284"/>
        <w:rPr>
          <w:rFonts w:cs="Arial"/>
        </w:rPr>
      </w:pPr>
      <w:r w:rsidRPr="00630DC3">
        <w:rPr>
          <w:rFonts w:cs="Arial"/>
        </w:rPr>
        <w:t xml:space="preserve">W przypadku klasyfikacji powodzi ze względu na źródło, najczęściej występującymi powodziami w obszarze </w:t>
      </w:r>
      <w:r w:rsidR="00630DC3" w:rsidRPr="00630DC3">
        <w:rPr>
          <w:rFonts w:cs="Arial"/>
        </w:rPr>
        <w:t xml:space="preserve">regionu wodnego </w:t>
      </w:r>
      <w:r w:rsidR="00B373A0">
        <w:rPr>
          <w:rFonts w:cs="Arial"/>
        </w:rPr>
        <w:t>Dolnej</w:t>
      </w:r>
      <w:r w:rsidR="001C16A9">
        <w:rPr>
          <w:rFonts w:cs="Arial"/>
        </w:rPr>
        <w:t xml:space="preserve"> </w:t>
      </w:r>
      <w:r w:rsidR="007C199D">
        <w:rPr>
          <w:rFonts w:cs="Arial"/>
        </w:rPr>
        <w:t>Odry i Przymorza Zachodniego</w:t>
      </w:r>
      <w:r w:rsidR="00630DC3" w:rsidRPr="00630DC3">
        <w:rPr>
          <w:rFonts w:cs="Arial"/>
        </w:rPr>
        <w:t xml:space="preserve"> są wyłącznie powodzie rzeczne.</w:t>
      </w:r>
    </w:p>
    <w:p w14:paraId="706C8EE2" w14:textId="37A7BB3E" w:rsidR="00630DC3" w:rsidRPr="00630DC3" w:rsidRDefault="00630DC3" w:rsidP="007259B1">
      <w:pPr>
        <w:widowControl w:val="0"/>
        <w:spacing w:line="276" w:lineRule="auto"/>
        <w:ind w:firstLine="284"/>
        <w:rPr>
          <w:rFonts w:cs="Arial"/>
        </w:rPr>
      </w:pPr>
      <w:r w:rsidRPr="00630DC3">
        <w:rPr>
          <w:rFonts w:cs="Arial"/>
        </w:rPr>
        <w:t>Większość z nich, ze względu na mechanizm zaliczona została do naturalnych wezbrań, nieliczne przypadki spowodowane były awarią urządzeń wodnych lub infrastruktury technicznej. Dla przeważającej części powodzi nie określono typu ze względu na charakterystykę.</w:t>
      </w:r>
    </w:p>
    <w:p w14:paraId="708D1027" w14:textId="4AF4E8A5" w:rsidR="00CE5B5B" w:rsidRPr="00630DC3" w:rsidRDefault="000E4F63" w:rsidP="007259B1">
      <w:pPr>
        <w:widowControl w:val="0"/>
        <w:spacing w:line="276" w:lineRule="auto"/>
        <w:ind w:firstLine="284"/>
        <w:rPr>
          <w:rFonts w:cs="Arial"/>
        </w:rPr>
      </w:pPr>
      <w:r>
        <w:rPr>
          <w:rFonts w:cs="Arial"/>
        </w:rPr>
        <w:t>Powo</w:t>
      </w:r>
      <w:r w:rsidR="00630DC3" w:rsidRPr="00630DC3">
        <w:rPr>
          <w:rFonts w:cs="Arial"/>
        </w:rPr>
        <w:t xml:space="preserve">dzie rzeczne wywołane deszczami nawalnymi odznaczają się bardzo gwałtownym przebiegiem, krótkim czasem trwania, ale stosunkowo małym zasięgiem terytorialnym. Wielkie i katastrofalne wezbrania oraz związane z nimi powodzie w regionach wodnych </w:t>
      </w:r>
      <w:r w:rsidR="00B373A0">
        <w:rPr>
          <w:rFonts w:cs="Arial"/>
        </w:rPr>
        <w:t>Dolnej</w:t>
      </w:r>
      <w:r w:rsidR="001C16A9">
        <w:rPr>
          <w:rFonts w:cs="Arial"/>
        </w:rPr>
        <w:t xml:space="preserve"> </w:t>
      </w:r>
      <w:r w:rsidR="007C199D">
        <w:rPr>
          <w:rFonts w:cs="Arial"/>
        </w:rPr>
        <w:t>Odry i Przymorza Zachodniego</w:t>
      </w:r>
      <w:r w:rsidR="004F0AE3">
        <w:rPr>
          <w:rFonts w:cs="Arial"/>
        </w:rPr>
        <w:t xml:space="preserve"> </w:t>
      </w:r>
      <w:r w:rsidR="00630DC3" w:rsidRPr="00630DC3">
        <w:rPr>
          <w:rFonts w:cs="Arial"/>
        </w:rPr>
        <w:t>są wywoływane opadami rozlewnymi, występującymi na znacznych połaciach terenu, trwającymi zazwyczaj 3 - 6 dni. Powodzie rzeczne związane z topnieniem śniegu (roztopowe) charakteryzują się niższymi kulminacjami, ale dłuższym czasem trwania od powodzi rzecznych spowodowanych opadami (wezbrań opadowych). W czasie tych wezbrań mogą tworzyć się zatory lodowe wywołujące bardzo groźne w skutkach i trudne do przewidzenia spiętrzenia wody, przerwania wałów lub uszkodzenia budowli wodnych.</w:t>
      </w:r>
    </w:p>
    <w:p w14:paraId="580A6CB9" w14:textId="77777777" w:rsidR="00CE5B5B" w:rsidRPr="00630DC3" w:rsidRDefault="00CE5B5B" w:rsidP="007259B1">
      <w:pPr>
        <w:widowControl w:val="0"/>
        <w:spacing w:line="276" w:lineRule="auto"/>
        <w:ind w:firstLine="284"/>
        <w:rPr>
          <w:rFonts w:eastAsia="SimSun" w:cs="Arial"/>
        </w:rPr>
      </w:pPr>
      <w:r w:rsidRPr="00630DC3">
        <w:rPr>
          <w:rFonts w:eastAsia="SimSun" w:cs="Arial"/>
        </w:rPr>
        <w:t xml:space="preserve">Zgodnie z ustawą – Prawo wodne celem nadrzędnym zarządzania ryzykiem powodziowym </w:t>
      </w:r>
      <w:r w:rsidRPr="00630DC3">
        <w:rPr>
          <w:rFonts w:eastAsia="SimSun" w:cs="Arial"/>
        </w:rPr>
        <w:lastRenderedPageBreak/>
        <w:t>jest ograniczenie potencjalnych negatywnych skutków powodzi dla życia i zdrowia ludzi, środowiska, dziedzictwa kulturowego oraz działalności gospodarczej. Będzie on realizowany w zarządzaniu ryzykiem powodziowym na zasadzie doboru zestawu różnego typu działań najbardziej odpowiednich dla redukcji zidentyfikowanego ryzyka powodziowego, które w kolejnym kroku sprowadzają się do selekcji konkretnych działań mających sprostać stawianym celom. Przyjęta zasada selekcji zestawu różnego typu działań polega na akceptacji zbioru 3 celów głównych, którym odpowiada 13 celów szczegółowych (cele główne i szczegółowe przedstawiono w sposób hierarchiczny):</w:t>
      </w:r>
    </w:p>
    <w:p w14:paraId="22F9E274" w14:textId="77777777" w:rsidR="00CE5B5B" w:rsidRPr="00630DC3" w:rsidRDefault="00CE5B5B" w:rsidP="00AF5D7B">
      <w:pPr>
        <w:widowControl w:val="0"/>
        <w:numPr>
          <w:ilvl w:val="1"/>
          <w:numId w:val="12"/>
        </w:numPr>
        <w:spacing w:before="0" w:after="0" w:line="276" w:lineRule="auto"/>
        <w:ind w:left="426" w:right="-2" w:hanging="426"/>
        <w:rPr>
          <w:rFonts w:eastAsia="SimSun" w:cs="Arial"/>
        </w:rPr>
      </w:pPr>
      <w:r w:rsidRPr="00630DC3">
        <w:rPr>
          <w:rFonts w:eastAsia="SimSun" w:cs="Arial"/>
        </w:rPr>
        <w:t>Zahamowanie wzrostu ryzyka powodziowego:</w:t>
      </w:r>
    </w:p>
    <w:p w14:paraId="67714F89" w14:textId="77777777" w:rsidR="00CE5B5B" w:rsidRPr="00630DC3" w:rsidRDefault="00CE5B5B" w:rsidP="00AF5D7B">
      <w:pPr>
        <w:widowControl w:val="0"/>
        <w:numPr>
          <w:ilvl w:val="0"/>
          <w:numId w:val="13"/>
        </w:numPr>
        <w:spacing w:before="0" w:after="0" w:line="276" w:lineRule="auto"/>
        <w:ind w:left="426" w:right="-2" w:hanging="426"/>
        <w:rPr>
          <w:rFonts w:eastAsia="SimSun" w:cs="Arial"/>
        </w:rPr>
      </w:pPr>
      <w:r w:rsidRPr="00630DC3">
        <w:rPr>
          <w:rFonts w:eastAsia="SimSun" w:cs="Arial"/>
        </w:rPr>
        <w:t>utrzymanie oraz zwiększenie istniejącej zdolności retencyjnej zlewni w regionie wodnym,</w:t>
      </w:r>
    </w:p>
    <w:p w14:paraId="01051AFB" w14:textId="77777777" w:rsidR="00CE5B5B" w:rsidRPr="00630DC3" w:rsidRDefault="00CE5B5B" w:rsidP="00AF5D7B">
      <w:pPr>
        <w:widowControl w:val="0"/>
        <w:numPr>
          <w:ilvl w:val="0"/>
          <w:numId w:val="13"/>
        </w:numPr>
        <w:spacing w:before="0" w:after="0" w:line="276" w:lineRule="auto"/>
        <w:ind w:left="426" w:right="-2" w:hanging="426"/>
        <w:rPr>
          <w:rFonts w:eastAsia="SimSun" w:cs="Arial"/>
        </w:rPr>
      </w:pPr>
      <w:r w:rsidRPr="00630DC3">
        <w:rPr>
          <w:rFonts w:eastAsia="SimSun" w:cs="Arial"/>
        </w:rPr>
        <w:t>wyeliminowanie lub unikanie wzrostu zagospodarowania na obszarach szczególnego zagrożenia powodzią,</w:t>
      </w:r>
    </w:p>
    <w:p w14:paraId="3BE8CB5A" w14:textId="77777777" w:rsidR="00CE5B5B" w:rsidRPr="00630DC3" w:rsidRDefault="00CE5B5B" w:rsidP="00AF5D7B">
      <w:pPr>
        <w:widowControl w:val="0"/>
        <w:numPr>
          <w:ilvl w:val="0"/>
          <w:numId w:val="13"/>
        </w:numPr>
        <w:spacing w:before="0" w:after="0" w:line="276" w:lineRule="auto"/>
        <w:ind w:left="426" w:right="-2" w:hanging="426"/>
        <w:rPr>
          <w:rFonts w:eastAsia="SimSun" w:cs="Arial"/>
        </w:rPr>
      </w:pPr>
      <w:r w:rsidRPr="00630DC3">
        <w:rPr>
          <w:rFonts w:eastAsia="SimSun" w:cs="Arial"/>
        </w:rPr>
        <w:t>określenie warunków możliwego zagospodarowania obszarów chronionych obwałowaniami,</w:t>
      </w:r>
    </w:p>
    <w:p w14:paraId="6CCE1010" w14:textId="77777777" w:rsidR="00CE5B5B" w:rsidRPr="00630DC3" w:rsidRDefault="00CE5B5B" w:rsidP="00AF5D7B">
      <w:pPr>
        <w:widowControl w:val="0"/>
        <w:numPr>
          <w:ilvl w:val="0"/>
          <w:numId w:val="13"/>
        </w:numPr>
        <w:spacing w:before="0" w:after="0" w:line="276" w:lineRule="auto"/>
        <w:ind w:left="426" w:right="-2" w:hanging="426"/>
        <w:rPr>
          <w:rFonts w:eastAsia="SimSun" w:cs="Arial"/>
        </w:rPr>
      </w:pPr>
      <w:r w:rsidRPr="00630DC3">
        <w:rPr>
          <w:rFonts w:eastAsia="SimSun" w:cs="Arial"/>
        </w:rPr>
        <w:t>unikanie wzrostu oraz określenie warunków zagospodarowania na obszarach o niskim (Q0,2%) prawdopodobieństwie wystąpienia powodzi;</w:t>
      </w:r>
    </w:p>
    <w:p w14:paraId="384B2F59" w14:textId="77777777" w:rsidR="00CE5B5B" w:rsidRPr="00630DC3" w:rsidRDefault="00CE5B5B" w:rsidP="00AF5D7B">
      <w:pPr>
        <w:widowControl w:val="0"/>
        <w:numPr>
          <w:ilvl w:val="1"/>
          <w:numId w:val="12"/>
        </w:numPr>
        <w:spacing w:before="0" w:after="0" w:line="276" w:lineRule="auto"/>
        <w:ind w:left="426" w:right="-2" w:hanging="426"/>
        <w:rPr>
          <w:rFonts w:eastAsia="SimSun" w:cs="Arial"/>
        </w:rPr>
      </w:pPr>
      <w:r w:rsidRPr="00630DC3">
        <w:rPr>
          <w:rFonts w:eastAsia="SimSun" w:cs="Arial"/>
        </w:rPr>
        <w:t>Obniżenie istniejącego ryzyka powodziowego:</w:t>
      </w:r>
    </w:p>
    <w:p w14:paraId="376434C9" w14:textId="77777777" w:rsidR="00CE5B5B" w:rsidRPr="00630DC3" w:rsidRDefault="00CE5B5B" w:rsidP="00AF5D7B">
      <w:pPr>
        <w:widowControl w:val="0"/>
        <w:numPr>
          <w:ilvl w:val="0"/>
          <w:numId w:val="14"/>
        </w:numPr>
        <w:spacing w:before="0" w:after="0" w:line="276" w:lineRule="auto"/>
        <w:ind w:left="426" w:right="-2" w:hanging="426"/>
        <w:rPr>
          <w:rFonts w:eastAsia="SimSun" w:cs="Arial"/>
        </w:rPr>
      </w:pPr>
      <w:r w:rsidRPr="00630DC3">
        <w:rPr>
          <w:rFonts w:eastAsia="SimSun" w:cs="Arial"/>
        </w:rPr>
        <w:t>ograniczenie istniejącego zagrożenia powodziowego,</w:t>
      </w:r>
    </w:p>
    <w:p w14:paraId="1A49D97D" w14:textId="77777777" w:rsidR="00CE5B5B" w:rsidRPr="00630DC3" w:rsidRDefault="00CE5B5B" w:rsidP="00AF5D7B">
      <w:pPr>
        <w:widowControl w:val="0"/>
        <w:numPr>
          <w:ilvl w:val="0"/>
          <w:numId w:val="14"/>
        </w:numPr>
        <w:spacing w:before="0" w:after="0" w:line="276" w:lineRule="auto"/>
        <w:ind w:left="426" w:right="-2" w:hanging="426"/>
        <w:rPr>
          <w:rFonts w:eastAsia="SimSun" w:cs="Arial"/>
        </w:rPr>
      </w:pPr>
      <w:r w:rsidRPr="00630DC3">
        <w:rPr>
          <w:rFonts w:eastAsia="SimSun" w:cs="Arial"/>
        </w:rPr>
        <w:t>ograniczenie istniejącego zagospodarowania,</w:t>
      </w:r>
    </w:p>
    <w:p w14:paraId="1E295B6A" w14:textId="77777777" w:rsidR="00CE5B5B" w:rsidRPr="00630DC3" w:rsidRDefault="00CE5B5B" w:rsidP="00AF5D7B">
      <w:pPr>
        <w:widowControl w:val="0"/>
        <w:numPr>
          <w:ilvl w:val="0"/>
          <w:numId w:val="14"/>
        </w:numPr>
        <w:spacing w:before="0" w:after="0" w:line="276" w:lineRule="auto"/>
        <w:ind w:left="426" w:right="-2" w:hanging="426"/>
        <w:rPr>
          <w:rFonts w:eastAsia="SimSun" w:cs="Arial"/>
        </w:rPr>
      </w:pPr>
      <w:r w:rsidRPr="00630DC3">
        <w:rPr>
          <w:rFonts w:eastAsia="SimSun" w:cs="Arial"/>
        </w:rPr>
        <w:t>ograniczenie wrażliwości obiektów i społeczności na zagrożenie powodziowe;</w:t>
      </w:r>
    </w:p>
    <w:p w14:paraId="33A4C488" w14:textId="77777777" w:rsidR="00CE5B5B" w:rsidRPr="00630DC3" w:rsidRDefault="00CE5B5B" w:rsidP="00AF5D7B">
      <w:pPr>
        <w:widowControl w:val="0"/>
        <w:numPr>
          <w:ilvl w:val="1"/>
          <w:numId w:val="12"/>
        </w:numPr>
        <w:spacing w:before="0" w:after="0" w:line="276" w:lineRule="auto"/>
        <w:ind w:left="426" w:right="-2" w:hanging="426"/>
        <w:rPr>
          <w:rFonts w:eastAsia="SimSun" w:cs="Arial"/>
        </w:rPr>
      </w:pPr>
      <w:r w:rsidRPr="00630DC3">
        <w:rPr>
          <w:rFonts w:eastAsia="SimSun" w:cs="Arial"/>
        </w:rPr>
        <w:t>Poprawa systemu zarządzania ryzykiem powodziowym:</w:t>
      </w:r>
    </w:p>
    <w:p w14:paraId="531452C6" w14:textId="77777777" w:rsidR="00CE5B5B" w:rsidRPr="00630DC3" w:rsidRDefault="00CE5B5B" w:rsidP="00AF5D7B">
      <w:pPr>
        <w:widowControl w:val="0"/>
        <w:numPr>
          <w:ilvl w:val="0"/>
          <w:numId w:val="15"/>
        </w:numPr>
        <w:spacing w:before="0" w:after="0" w:line="276" w:lineRule="auto"/>
        <w:ind w:left="426" w:right="-2" w:hanging="426"/>
        <w:rPr>
          <w:rFonts w:eastAsia="SimSun" w:cs="Arial"/>
        </w:rPr>
      </w:pPr>
      <w:r w:rsidRPr="00630DC3">
        <w:rPr>
          <w:rFonts w:eastAsia="SimSun" w:cs="Arial"/>
        </w:rPr>
        <w:t>doskonalenie prognozowania i ostrzegania o zagrożeniach meteorologicznych i hydrologicznych,</w:t>
      </w:r>
    </w:p>
    <w:p w14:paraId="4DB846B4" w14:textId="77777777" w:rsidR="00CE5B5B" w:rsidRPr="00630DC3" w:rsidRDefault="00CE5B5B" w:rsidP="00AF5D7B">
      <w:pPr>
        <w:widowControl w:val="0"/>
        <w:numPr>
          <w:ilvl w:val="0"/>
          <w:numId w:val="15"/>
        </w:numPr>
        <w:spacing w:before="0" w:after="0" w:line="276" w:lineRule="auto"/>
        <w:ind w:left="426" w:right="-2" w:hanging="426"/>
        <w:rPr>
          <w:rFonts w:eastAsia="SimSun" w:cs="Arial"/>
        </w:rPr>
      </w:pPr>
      <w:r w:rsidRPr="00630DC3">
        <w:rPr>
          <w:rFonts w:eastAsia="SimSun" w:cs="Arial"/>
        </w:rPr>
        <w:t>doskonalenie skuteczności reagowania ludzi, firm i instytucji publicznych na powódź,</w:t>
      </w:r>
    </w:p>
    <w:p w14:paraId="317D39E3" w14:textId="77777777" w:rsidR="00CE5B5B" w:rsidRPr="00630DC3" w:rsidRDefault="00CE5B5B" w:rsidP="00AF5D7B">
      <w:pPr>
        <w:widowControl w:val="0"/>
        <w:numPr>
          <w:ilvl w:val="0"/>
          <w:numId w:val="15"/>
        </w:numPr>
        <w:spacing w:before="0" w:after="0" w:line="276" w:lineRule="auto"/>
        <w:ind w:left="426" w:right="-2" w:hanging="426"/>
        <w:rPr>
          <w:rFonts w:eastAsia="SimSun" w:cs="Arial"/>
        </w:rPr>
      </w:pPr>
      <w:r w:rsidRPr="00630DC3">
        <w:rPr>
          <w:rFonts w:eastAsia="SimSun" w:cs="Arial"/>
        </w:rPr>
        <w:t>doskonalenie skuteczności odbudowy i powrotu do stanu sprzed powodzi,</w:t>
      </w:r>
    </w:p>
    <w:p w14:paraId="2C2292C8" w14:textId="77777777" w:rsidR="00CE5B5B" w:rsidRPr="00630DC3" w:rsidRDefault="00CE5B5B" w:rsidP="00AF5D7B">
      <w:pPr>
        <w:widowControl w:val="0"/>
        <w:numPr>
          <w:ilvl w:val="0"/>
          <w:numId w:val="15"/>
        </w:numPr>
        <w:spacing w:before="0" w:after="0" w:line="276" w:lineRule="auto"/>
        <w:ind w:left="426" w:right="-2" w:hanging="426"/>
        <w:rPr>
          <w:rFonts w:eastAsia="SimSun" w:cs="Arial"/>
        </w:rPr>
      </w:pPr>
      <w:r w:rsidRPr="00630DC3">
        <w:rPr>
          <w:rFonts w:eastAsia="SimSun" w:cs="Arial"/>
        </w:rPr>
        <w:t>wdrożenie i doskonalenie skuteczności analiz popowodziowych,</w:t>
      </w:r>
    </w:p>
    <w:p w14:paraId="4565C9EA" w14:textId="77777777" w:rsidR="00CE5B5B" w:rsidRPr="00630DC3" w:rsidRDefault="00CE5B5B" w:rsidP="00AF5D7B">
      <w:pPr>
        <w:widowControl w:val="0"/>
        <w:numPr>
          <w:ilvl w:val="0"/>
          <w:numId w:val="15"/>
        </w:numPr>
        <w:spacing w:before="0" w:after="0" w:line="276" w:lineRule="auto"/>
        <w:ind w:left="426" w:right="-2" w:hanging="426"/>
        <w:rPr>
          <w:rFonts w:eastAsia="SimSun" w:cs="Arial"/>
        </w:rPr>
      </w:pPr>
      <w:r w:rsidRPr="00630DC3">
        <w:rPr>
          <w:rFonts w:eastAsia="SimSun" w:cs="Arial"/>
        </w:rPr>
        <w:t>budowa instrumentów prawnych i finansowych zniechęcających lub skłaniających do określonych zachowań zwiększających bezpieczeństwo powodziowe,</w:t>
      </w:r>
    </w:p>
    <w:p w14:paraId="6CFFE5E1" w14:textId="77777777" w:rsidR="00CE5B5B" w:rsidRPr="00630DC3" w:rsidRDefault="00CE5B5B" w:rsidP="00AF5D7B">
      <w:pPr>
        <w:widowControl w:val="0"/>
        <w:numPr>
          <w:ilvl w:val="0"/>
          <w:numId w:val="15"/>
        </w:numPr>
        <w:spacing w:before="0" w:after="0" w:line="276" w:lineRule="auto"/>
        <w:ind w:left="426" w:right="-2" w:hanging="426"/>
        <w:rPr>
          <w:rFonts w:eastAsia="SimSun" w:cs="Arial"/>
        </w:rPr>
      </w:pPr>
      <w:r w:rsidRPr="00630DC3">
        <w:rPr>
          <w:rFonts w:eastAsia="SimSun" w:cs="Arial"/>
        </w:rPr>
        <w:t>budowa programów edukacyjnych poprawiających świadomość i wiedzę na temat źródeł zagrożenia i ryzyka powodziowego.</w:t>
      </w:r>
    </w:p>
    <w:p w14:paraId="3022DAB5" w14:textId="05224E40" w:rsidR="00CE5B5B" w:rsidRPr="00630DC3" w:rsidRDefault="00CE5B5B" w:rsidP="007259B1">
      <w:pPr>
        <w:widowControl w:val="0"/>
        <w:spacing w:line="276" w:lineRule="auto"/>
        <w:ind w:firstLine="284"/>
        <w:rPr>
          <w:rFonts w:eastAsia="SimSun" w:cs="Arial"/>
        </w:rPr>
      </w:pPr>
      <w:r w:rsidRPr="00630DC3">
        <w:rPr>
          <w:rFonts w:eastAsia="SimSun" w:cs="Arial"/>
        </w:rPr>
        <w:t xml:space="preserve">Celom głównym przypisano łącznie 13 celów szczegółowych, a także powiązano z nimi 70 rodzajów działań. Osiągnięcie wyżej wymienionych celów w obszarze dorzecza </w:t>
      </w:r>
      <w:r w:rsidR="007C199D">
        <w:rPr>
          <w:rFonts w:eastAsia="SimSun" w:cs="Arial"/>
        </w:rPr>
        <w:t>Odr</w:t>
      </w:r>
      <w:r w:rsidR="004F0AE3">
        <w:rPr>
          <w:rFonts w:eastAsia="SimSun" w:cs="Arial"/>
        </w:rPr>
        <w:t>y</w:t>
      </w:r>
      <w:r w:rsidR="000E4F63">
        <w:rPr>
          <w:rFonts w:eastAsia="SimSun" w:cs="Arial"/>
        </w:rPr>
        <w:t xml:space="preserve"> </w:t>
      </w:r>
      <w:r w:rsidRPr="00630DC3">
        <w:rPr>
          <w:rFonts w:eastAsia="SimSun" w:cs="Arial"/>
        </w:rPr>
        <w:t>powinno zostać zapewnione przez właściwe zarządzanie ryzykiem powodziowym, podjęcie następujących działań nietechnicznych zmniejszających wrażliwość obszarów szczególnego zagrożenia powodzią oraz działań organizacyjnych i prawnych wzmacniających wszystkie elementy systemu zarządzania ryzykiem powodziowym:</w:t>
      </w:r>
    </w:p>
    <w:p w14:paraId="442D0FDF" w14:textId="77777777" w:rsidR="00CE5B5B" w:rsidRPr="00630DC3" w:rsidRDefault="00CE5B5B" w:rsidP="00AF5D7B">
      <w:pPr>
        <w:widowControl w:val="0"/>
        <w:numPr>
          <w:ilvl w:val="0"/>
          <w:numId w:val="16"/>
        </w:numPr>
        <w:spacing w:before="0" w:after="0" w:line="276" w:lineRule="auto"/>
        <w:ind w:left="426" w:right="-2" w:hanging="426"/>
        <w:rPr>
          <w:rFonts w:eastAsia="SimSun" w:cs="Arial"/>
        </w:rPr>
      </w:pPr>
      <w:r w:rsidRPr="00630DC3">
        <w:rPr>
          <w:rFonts w:eastAsia="SimSun" w:cs="Arial"/>
        </w:rPr>
        <w:t>przygotowanie działań na rzecz ochrony i zwiększania naturalnej retencji oraz przywracania naturalnych warunków przepływu (zwiększanie naturalnej retencji oraz przywracanie naturalnych warunków przepływu; przywracanie naturalnych parametrów morfologicznych rzek oraz ekosystemów dolinowych; zwiększanie retencji zlewniowej poprzez zalesienia; wyłączanie gruntów z produkcji rolnej oraz odstąpienie od intensywnej gospodarki rolnej na terenach zagrożenia powodziowego; wprowadzanie upraw lub nasadzeń korzystnych z punktu widzenia realizacji celów zarządzania ryzykiem powodziowym oraz likwidację upraw lub nasadzeń niekorzystnych z punktu widzenia realizacji wskazanych celów);</w:t>
      </w:r>
    </w:p>
    <w:p w14:paraId="0FC6A7BF" w14:textId="77777777" w:rsidR="00CE5B5B" w:rsidRPr="00630DC3" w:rsidRDefault="00CE5B5B" w:rsidP="00AF5D7B">
      <w:pPr>
        <w:widowControl w:val="0"/>
        <w:numPr>
          <w:ilvl w:val="0"/>
          <w:numId w:val="16"/>
        </w:numPr>
        <w:spacing w:before="0" w:after="0" w:line="276" w:lineRule="auto"/>
        <w:ind w:left="426" w:right="-2" w:hanging="426"/>
        <w:rPr>
          <w:rFonts w:eastAsia="SimSun" w:cs="Arial"/>
        </w:rPr>
      </w:pPr>
      <w:r w:rsidRPr="00630DC3">
        <w:rPr>
          <w:rFonts w:eastAsia="SimSun" w:cs="Arial"/>
        </w:rPr>
        <w:t xml:space="preserve">działania na rzecz racjonalnego gospodarowania obszarami zagrożenia powodziowego (w celu ograniczenia wrażliwości obszarów zagrożonych powodziami, prowadzenie polityki w zakresie planowania i zagospodarowania przestrzennego uwzględniającej poziom zagrożenia powodziowego wynikający z MZP i MRP (fakultatywnie) oraz studiów ochrony przeciwpowodziowej; wykonanie analizy uwarunkowań wdrażania programów i przedsięwzięć mających na celu relokację zabudowy z obszarów szczególnego zagrożenia powodzią, w przypadku których to terenów realizacja budowli przeciwpowodziowych jest nieuzasadniona ze względów ekonomicznych, technicznych lub ze względów ochrony </w:t>
      </w:r>
      <w:r w:rsidRPr="00630DC3">
        <w:rPr>
          <w:rFonts w:eastAsia="SimSun" w:cs="Arial"/>
        </w:rPr>
        <w:lastRenderedPageBreak/>
        <w:t>środowiska; wykonanie analizy uwarunkowań wdrażania programów i przedsięwzięć mających na celu zmianę sposobu użytkowania obiektów zlokalizowanych na obszarach szczególnego zagrożenia powodzią; wykonanie analizy uwarunkowań wdrażania programów i przedsięwzięć mających na celu dostosowanie istniejących obiektów budowlanych do standardów architektonicznych odpowiadających stopniowi i charakterowi zagrożenia powodziowego; w przypadku nowo budowanych obiektów stosowanie materiałów budowlanych odpornych na działanie wody i przesiąkanie pozwalających na ograniczenie szkód powodziowych; wdrażanie instrumentów ubezpieczeniowych, w szczególności na terenach gdzie stopień zagrożenia powodziowego nie uzasadnia realizacji technicznych lub nietechnicznych metod ochrony przeciwpowodziowej);</w:t>
      </w:r>
    </w:p>
    <w:p w14:paraId="531DF3AC" w14:textId="77777777" w:rsidR="00CE5B5B" w:rsidRPr="00630DC3" w:rsidRDefault="00CE5B5B" w:rsidP="00AF5D7B">
      <w:pPr>
        <w:widowControl w:val="0"/>
        <w:numPr>
          <w:ilvl w:val="0"/>
          <w:numId w:val="16"/>
        </w:numPr>
        <w:spacing w:before="0" w:after="0" w:line="276" w:lineRule="auto"/>
        <w:ind w:left="426" w:right="-2" w:hanging="426"/>
        <w:rPr>
          <w:rFonts w:eastAsia="SimSun" w:cs="Arial"/>
        </w:rPr>
      </w:pPr>
      <w:r w:rsidRPr="00630DC3">
        <w:rPr>
          <w:rFonts w:eastAsia="SimSun" w:cs="Arial"/>
        </w:rPr>
        <w:t>działania na rzecz realizacji i eksploatacji technicznej infrastruktury ochrony przeciwpowodziowej;</w:t>
      </w:r>
    </w:p>
    <w:p w14:paraId="3F19EA8C" w14:textId="77777777" w:rsidR="00CE5B5B" w:rsidRPr="00630DC3" w:rsidRDefault="00CE5B5B" w:rsidP="00AF5D7B">
      <w:pPr>
        <w:widowControl w:val="0"/>
        <w:numPr>
          <w:ilvl w:val="0"/>
          <w:numId w:val="16"/>
        </w:numPr>
        <w:spacing w:before="0" w:after="0" w:line="276" w:lineRule="auto"/>
        <w:ind w:left="426" w:right="-2" w:hanging="426"/>
        <w:rPr>
          <w:rFonts w:eastAsia="SimSun" w:cs="Arial"/>
        </w:rPr>
      </w:pPr>
      <w:r w:rsidRPr="00630DC3">
        <w:rPr>
          <w:rFonts w:eastAsia="SimSun" w:cs="Arial"/>
        </w:rPr>
        <w:t>działania na rzecz doskonalenia systemu zarządzania ryzykiem powodziowym (utrzymywanie i rozwój kompleksowego systemu informacyjnego zarządzania ryzykiem powodziowym wraz z nieograniczonym dostępem przez kompetentne służby do danych oraz produktów przetworzonych, wdrażanie lokalnych systemów monitoringu i ostrzeżeń na terenach nie objętych systemem krajowym; rozwój sieci stacji monitoringowych na rzekach oraz ujednolicenie podziału osłony hydrometeorologicznej w systemie zlewniowym prowadzonym w ramach zarządzania w gospodarce wodnej; kontynuację prac badawczo rozwojowych; rozwój systemu zarządzania ryzykiem powodziowym od strony morza; wzmocnienie instytucjonalne jednostek administracji odpowiedzialnych za zarządzanie ryzykiem powodziowym);</w:t>
      </w:r>
    </w:p>
    <w:p w14:paraId="6047C743" w14:textId="77777777" w:rsidR="00CE5B5B" w:rsidRPr="00630DC3" w:rsidRDefault="00CE5B5B" w:rsidP="00AF5D7B">
      <w:pPr>
        <w:widowControl w:val="0"/>
        <w:numPr>
          <w:ilvl w:val="0"/>
          <w:numId w:val="16"/>
        </w:numPr>
        <w:spacing w:before="0" w:after="0" w:line="276" w:lineRule="auto"/>
        <w:ind w:left="426" w:right="-2" w:hanging="426"/>
        <w:rPr>
          <w:rFonts w:eastAsia="SimSun" w:cs="Arial"/>
        </w:rPr>
      </w:pPr>
      <w:r w:rsidRPr="00630DC3">
        <w:rPr>
          <w:rFonts w:eastAsia="SimSun" w:cs="Arial"/>
        </w:rPr>
        <w:t>działania na rzecz przygotowania do likwidacji szkód powodziowych;</w:t>
      </w:r>
    </w:p>
    <w:p w14:paraId="3CB43D57" w14:textId="77777777" w:rsidR="00CE5B5B" w:rsidRPr="00630DC3" w:rsidRDefault="00CE5B5B" w:rsidP="00AF5D7B">
      <w:pPr>
        <w:widowControl w:val="0"/>
        <w:numPr>
          <w:ilvl w:val="0"/>
          <w:numId w:val="16"/>
        </w:numPr>
        <w:spacing w:before="0" w:after="0" w:line="276" w:lineRule="auto"/>
        <w:ind w:left="426" w:right="-2" w:hanging="426"/>
        <w:rPr>
          <w:rFonts w:eastAsia="SimSun" w:cs="Arial"/>
        </w:rPr>
      </w:pPr>
      <w:r w:rsidRPr="00630DC3">
        <w:rPr>
          <w:rFonts w:eastAsia="SimSun" w:cs="Arial"/>
        </w:rPr>
        <w:t>działania na rzecz podniesienia świadomości społecznej w zakresie ochrony przed zagrożeniem powodziowym;</w:t>
      </w:r>
    </w:p>
    <w:p w14:paraId="69A210F0" w14:textId="77777777" w:rsidR="00CE5B5B" w:rsidRPr="00630DC3" w:rsidRDefault="00CE5B5B" w:rsidP="00AF5D7B">
      <w:pPr>
        <w:widowControl w:val="0"/>
        <w:numPr>
          <w:ilvl w:val="0"/>
          <w:numId w:val="16"/>
        </w:numPr>
        <w:spacing w:before="0" w:after="0" w:line="276" w:lineRule="auto"/>
        <w:ind w:left="426" w:right="-2" w:hanging="426"/>
        <w:rPr>
          <w:rFonts w:eastAsiaTheme="minorHAnsi" w:cs="Arial"/>
        </w:rPr>
      </w:pPr>
      <w:r w:rsidRPr="00630DC3">
        <w:rPr>
          <w:rFonts w:eastAsia="SimSun" w:cs="Arial"/>
        </w:rPr>
        <w:t>modyfikacja zasad użytkowania istniejących zbiorników wielofunkcyjnych dla zwiększenia retencji powodziowej.</w:t>
      </w:r>
    </w:p>
    <w:p w14:paraId="0970BB54" w14:textId="77777777" w:rsidR="00CE5B5B" w:rsidRPr="00630DC3" w:rsidRDefault="00CE5B5B" w:rsidP="007259B1">
      <w:pPr>
        <w:widowControl w:val="0"/>
        <w:spacing w:line="276" w:lineRule="auto"/>
        <w:ind w:firstLine="284"/>
        <w:rPr>
          <w:rFonts w:eastAsia="SimSun" w:cs="Arial"/>
        </w:rPr>
      </w:pPr>
      <w:r w:rsidRPr="00630DC3">
        <w:rPr>
          <w:rFonts w:eastAsia="SimSun" w:cs="Arial"/>
        </w:rPr>
        <w:t>Najczęściej występującymi powodziami w obszarach były powodzie rzeczne (opadowe). Ze względu na mechanizm znacząca większość powodzi została sklasyfikowana jako naturalne wezbrania. W niektórych przypadkach jako mechanizm wskazano zatory, awarię urządzeń wodnych lub infrastruktury technicznej bądź nie wskazano mechanizmu z powodu braku danych. W większości przypadków powodzie zatorowe były spowodowane współwystępującymi zatorami na rzece i topnieniem śniegu. Dla większości powodzi nie było dostępnych danych na temat charakterystyki powodzi, dla pozostałych powodzi wskazano powódź związaną z topnieniem śniegu (roztopową) lub powódź błyskawiczną (gwałtowną).</w:t>
      </w:r>
    </w:p>
    <w:p w14:paraId="44CF4DD2" w14:textId="21F3E733" w:rsidR="00CE5B5B" w:rsidRDefault="00CE5B5B" w:rsidP="007259B1">
      <w:pPr>
        <w:widowControl w:val="0"/>
        <w:spacing w:line="276" w:lineRule="auto"/>
        <w:ind w:firstLine="284"/>
        <w:rPr>
          <w:rFonts w:cs="Arial"/>
        </w:rPr>
      </w:pPr>
      <w:r w:rsidRPr="00630DC3">
        <w:rPr>
          <w:rFonts w:cs="Arial"/>
        </w:rPr>
        <w:t xml:space="preserve">Na Hydroportalu </w:t>
      </w:r>
      <w:hyperlink r:id="rId10" w:history="1">
        <w:r w:rsidRPr="00630DC3">
          <w:rPr>
            <w:rStyle w:val="Hipercze"/>
            <w:rFonts w:cs="Arial"/>
            <w:color w:val="auto"/>
          </w:rPr>
          <w:t>http://mapy.isok.gov.pl/imap/</w:t>
        </w:r>
      </w:hyperlink>
      <w:r w:rsidRPr="00630DC3">
        <w:rPr>
          <w:rFonts w:cs="Arial"/>
        </w:rPr>
        <w:t xml:space="preserve"> opublikowane zostały zweryfikowane i ostateczne wersje map zagrożenia powodziowego i map ryzyka powodziowego. Zgodnie z danymi zaprezentowanymi na w/w mapach, obszar inwestycji objęty zakresem niniejszego operatu wodnoprawnego</w:t>
      </w:r>
      <w:r w:rsidR="00F00A0E" w:rsidRPr="00630DC3">
        <w:rPr>
          <w:rFonts w:cs="Arial"/>
        </w:rPr>
        <w:t xml:space="preserve"> nie</w:t>
      </w:r>
      <w:r w:rsidRPr="00630DC3">
        <w:rPr>
          <w:rFonts w:cs="Arial"/>
        </w:rPr>
        <w:t xml:space="preserve"> jest położony w strefie s</w:t>
      </w:r>
      <w:r w:rsidR="001D5395">
        <w:rPr>
          <w:rFonts w:cs="Arial"/>
        </w:rPr>
        <w:t>zczególnego zagrożenia powodzią.</w:t>
      </w:r>
    </w:p>
    <w:p w14:paraId="6CF7DF0B" w14:textId="1F1EF875" w:rsidR="004F0AE3" w:rsidRDefault="00CE5B5B" w:rsidP="007259B1">
      <w:pPr>
        <w:widowControl w:val="0"/>
        <w:spacing w:line="276" w:lineRule="auto"/>
        <w:ind w:firstLine="284"/>
        <w:rPr>
          <w:rFonts w:cs="Arial"/>
        </w:rPr>
      </w:pPr>
      <w:r w:rsidRPr="00630DC3">
        <w:rPr>
          <w:rFonts w:cs="Arial"/>
        </w:rPr>
        <w:t>Biorąc pod uwagę powyższe zapisy, stwierdza się, że planowana inwestycja nie narusza ustaleń Plany zarzą</w:t>
      </w:r>
      <w:r w:rsidR="004F0AE3">
        <w:rPr>
          <w:rFonts w:cs="Arial"/>
        </w:rPr>
        <w:t>dzania ryzykiem powodziowym.</w:t>
      </w:r>
    </w:p>
    <w:p w14:paraId="5B3B9EB1" w14:textId="458B4B18" w:rsidR="00252D05" w:rsidRPr="00630DC3" w:rsidRDefault="00202D89" w:rsidP="00192120">
      <w:pPr>
        <w:pStyle w:val="Nagwek2"/>
        <w:numPr>
          <w:ilvl w:val="1"/>
          <w:numId w:val="1"/>
        </w:numPr>
        <w:spacing w:before="0"/>
        <w:rPr>
          <w:color w:val="auto"/>
        </w:rPr>
      </w:pPr>
      <w:bookmarkStart w:id="32" w:name="_Toc446441489"/>
      <w:bookmarkStart w:id="33" w:name="_Toc114234168"/>
      <w:r w:rsidRPr="00630DC3">
        <w:rPr>
          <w:color w:val="auto"/>
        </w:rPr>
        <w:t>Planu przeciwdziałania skutkom suszy.</w:t>
      </w:r>
      <w:bookmarkEnd w:id="32"/>
      <w:bookmarkEnd w:id="33"/>
    </w:p>
    <w:p w14:paraId="505C0C96" w14:textId="57F649C9" w:rsidR="00EE027D" w:rsidRPr="00630DC3" w:rsidRDefault="00EE027D" w:rsidP="007259B1">
      <w:pPr>
        <w:widowControl w:val="0"/>
        <w:spacing w:line="276" w:lineRule="auto"/>
        <w:ind w:firstLine="284"/>
        <w:rPr>
          <w:rFonts w:eastAsia="SimSun" w:cs="Arial"/>
        </w:rPr>
      </w:pPr>
      <w:r w:rsidRPr="00630DC3">
        <w:rPr>
          <w:rFonts w:eastAsia="SimSun" w:cs="Arial"/>
        </w:rPr>
        <w:t>Zgodnie z art. 3 ustawy z dnia 18 kwietnia 2002 r. o stanie klęski żywiołowej [143] susza zdefiniowana jest jako katastrofa naturalna, tj. zdarzenie związane z działaniem sił natury, które może prowadzić do klęski żywiołowej. Definicja suszy w wytycznych Globalnego Partnerstwa dla Wody do opracowywania planów zarządzania suszą [22] odnosi się do zjawiska naturalnego o charakterze tymczasowym. Definiowana jest jako znaczące w czasie oraz na dużym obszarze odchylenie od średnich wartości opadów (deficyt opadów), które może doprowadzić do suszy atmosferycznej, rolniczej, hydrologicznej i społecznoekonomicznej, w zależności od intensywności oraz czasu trwania deficytu opadów.</w:t>
      </w:r>
    </w:p>
    <w:p w14:paraId="0C23E096" w14:textId="79912597" w:rsidR="00252D05" w:rsidRPr="00630DC3" w:rsidRDefault="00252D05" w:rsidP="007259B1">
      <w:pPr>
        <w:widowControl w:val="0"/>
        <w:spacing w:line="276" w:lineRule="auto"/>
        <w:ind w:firstLine="284"/>
        <w:rPr>
          <w:rFonts w:eastAsia="SimSun" w:cs="Arial"/>
        </w:rPr>
      </w:pPr>
      <w:r w:rsidRPr="00630DC3">
        <w:rPr>
          <w:rFonts w:eastAsia="SimSun" w:cs="Arial"/>
        </w:rPr>
        <w:lastRenderedPageBreak/>
        <w:t>Celem działań przewidzianych do realizacji w ramach tego planu jest w głównej mierze: przeciwdziałanie występowania zjawiska suszy oraz minimalizacja wpływu skutków suszy na poszczególnych użytkowników wód, w tym na zaspokojenie potrzeb wodnych środowiska naturalnego. Działania przewidziane są do realizacji na obszarze poszczególnych regionów wodnych, w szczególności zaś na obszarach wyznaczonych jako narażone na występowanie skutków zjawiska suszy. Dla tych obszarów wskazano działania zarówno techniczne jak i nietechniczne oraz działania ekonomiczno-prawne zachęcające do oszczędnego gospodarowania zasobami wody.</w:t>
      </w:r>
    </w:p>
    <w:p w14:paraId="576B97DB" w14:textId="0736EC35" w:rsidR="00252D05" w:rsidRPr="00630DC3" w:rsidRDefault="00252D05" w:rsidP="007259B1">
      <w:pPr>
        <w:ind w:firstLine="284"/>
        <w:rPr>
          <w:rFonts w:cs="Arial"/>
        </w:rPr>
      </w:pPr>
      <w:r w:rsidRPr="00630DC3">
        <w:rPr>
          <w:rFonts w:cs="Arial"/>
        </w:rPr>
        <w:t>Głównym zadaniem planów jest wspomaganie działań mających na celu łagodzenie skutków suszy. Plany przeciwdzi</w:t>
      </w:r>
      <w:r w:rsidR="00B373A0">
        <w:rPr>
          <w:rFonts w:cs="Arial"/>
        </w:rPr>
        <w:t>ałania skutkom suszy zawierają:</w:t>
      </w:r>
    </w:p>
    <w:p w14:paraId="55ADA3B2" w14:textId="77777777" w:rsidR="00252D05" w:rsidRPr="00630DC3" w:rsidRDefault="00252D05" w:rsidP="00CC38E0">
      <w:pPr>
        <w:rPr>
          <w:rFonts w:cs="Arial"/>
        </w:rPr>
      </w:pPr>
      <w:r w:rsidRPr="00630DC3">
        <w:rPr>
          <w:rFonts w:cs="Arial"/>
        </w:rPr>
        <w:t>1) analizę możliwości powiększenia dyspozycyjnych zasobów wodnych;</w:t>
      </w:r>
    </w:p>
    <w:p w14:paraId="016DB62A" w14:textId="77777777" w:rsidR="00252D05" w:rsidRPr="00630DC3" w:rsidRDefault="00252D05" w:rsidP="00CC38E0">
      <w:pPr>
        <w:rPr>
          <w:rFonts w:cs="Arial"/>
        </w:rPr>
      </w:pPr>
      <w:r w:rsidRPr="00630DC3">
        <w:rPr>
          <w:rFonts w:cs="Arial"/>
        </w:rPr>
        <w:t>2) propozycje budowy, rozbudowy lub przebudowy urządzeń wodnych;</w:t>
      </w:r>
    </w:p>
    <w:p w14:paraId="68F21C35" w14:textId="77777777" w:rsidR="00252D05" w:rsidRPr="00630DC3" w:rsidRDefault="00252D05" w:rsidP="00CC38E0">
      <w:pPr>
        <w:rPr>
          <w:rFonts w:cs="Arial"/>
        </w:rPr>
      </w:pPr>
      <w:r w:rsidRPr="00630DC3">
        <w:rPr>
          <w:rFonts w:cs="Arial"/>
        </w:rPr>
        <w:t>3) propozycje niezbędnych zmian w zakresie korzystania z zasobów wodnych oraz zmian naturalnej i sztucznej retencji;</w:t>
      </w:r>
    </w:p>
    <w:p w14:paraId="6B65176F" w14:textId="77777777" w:rsidR="00EE027D" w:rsidRPr="00630DC3" w:rsidRDefault="00252D05" w:rsidP="00EE027D">
      <w:pPr>
        <w:rPr>
          <w:rFonts w:cs="Arial"/>
        </w:rPr>
      </w:pPr>
      <w:r w:rsidRPr="00630DC3">
        <w:rPr>
          <w:rFonts w:cs="Arial"/>
        </w:rPr>
        <w:t>4) katalog działań służących ograniczeniu skutków suszy.</w:t>
      </w:r>
    </w:p>
    <w:p w14:paraId="1212D6B6" w14:textId="77777777" w:rsidR="00EE027D" w:rsidRPr="00630DC3" w:rsidRDefault="00EE027D" w:rsidP="007259B1">
      <w:pPr>
        <w:ind w:firstLine="284"/>
        <w:rPr>
          <w:rFonts w:cs="Arial"/>
        </w:rPr>
      </w:pPr>
      <w:r w:rsidRPr="00630DC3">
        <w:rPr>
          <w:rFonts w:eastAsia="CIDFont+F2" w:cs="Arial"/>
          <w:szCs w:val="20"/>
          <w:lang w:eastAsia="en-US"/>
        </w:rPr>
        <w:t>Podczas trwania suszy z uwagi na warunki meteorologiczne i klimatyczne, problemy rolnicze,</w:t>
      </w:r>
      <w:r w:rsidRPr="00630DC3">
        <w:rPr>
          <w:rFonts w:cs="Arial"/>
        </w:rPr>
        <w:t xml:space="preserve"> </w:t>
      </w:r>
      <w:r w:rsidRPr="00630DC3">
        <w:rPr>
          <w:rFonts w:eastAsia="CIDFont+F2" w:cs="Arial"/>
          <w:szCs w:val="20"/>
          <w:lang w:eastAsia="en-US"/>
        </w:rPr>
        <w:t>warunki hydrologiczne i skutki gospodarcze wydziela się cztery etapy jej rozwoju – susze</w:t>
      </w:r>
      <w:r w:rsidRPr="00630DC3">
        <w:rPr>
          <w:rFonts w:cs="Arial"/>
        </w:rPr>
        <w:t xml:space="preserve"> </w:t>
      </w:r>
      <w:r w:rsidRPr="00630DC3">
        <w:rPr>
          <w:rFonts w:eastAsia="CIDFont+F2" w:cs="Arial"/>
          <w:szCs w:val="20"/>
          <w:lang w:eastAsia="en-US"/>
        </w:rPr>
        <w:t>atmosferyczną, glebową, hydrologiczną i hydrogeologiczną.</w:t>
      </w:r>
      <w:r w:rsidRPr="00630DC3">
        <w:rPr>
          <w:rFonts w:cs="Arial"/>
        </w:rPr>
        <w:t xml:space="preserve"> </w:t>
      </w:r>
    </w:p>
    <w:p w14:paraId="0C92D8A0" w14:textId="77777777" w:rsidR="00D4169D" w:rsidRPr="00630DC3" w:rsidRDefault="00EE027D" w:rsidP="007259B1">
      <w:pPr>
        <w:ind w:firstLine="284"/>
        <w:rPr>
          <w:rFonts w:cs="Arial"/>
        </w:rPr>
      </w:pPr>
      <w:r w:rsidRPr="00630DC3">
        <w:rPr>
          <w:rFonts w:eastAsia="CIDFont+F2" w:cs="Arial"/>
          <w:szCs w:val="20"/>
          <w:lang w:eastAsia="en-US"/>
        </w:rPr>
        <w:t>Susza atmosferyczna – okres trwający na ogół od miesięcy do lat, w którym dopływ wilgoci do</w:t>
      </w:r>
      <w:r w:rsidRPr="00630DC3">
        <w:rPr>
          <w:rFonts w:cs="Arial"/>
        </w:rPr>
        <w:t xml:space="preserve"> </w:t>
      </w:r>
      <w:r w:rsidRPr="00630DC3">
        <w:rPr>
          <w:rFonts w:eastAsia="CIDFont+F2" w:cs="Arial"/>
          <w:szCs w:val="20"/>
          <w:lang w:eastAsia="en-US"/>
        </w:rPr>
        <w:t>danego obszaru spada poniżej stanu normalnego w danych warunkach klimatycznych</w:t>
      </w:r>
      <w:r w:rsidRPr="00630DC3">
        <w:rPr>
          <w:rFonts w:cs="Arial"/>
        </w:rPr>
        <w:t xml:space="preserve"> </w:t>
      </w:r>
      <w:r w:rsidRPr="00630DC3">
        <w:rPr>
          <w:rFonts w:eastAsia="CIDFont+F2" w:cs="Arial"/>
          <w:szCs w:val="20"/>
          <w:lang w:eastAsia="en-US"/>
        </w:rPr>
        <w:t>uwilgotnienia;</w:t>
      </w:r>
      <w:r w:rsidRPr="00630DC3">
        <w:rPr>
          <w:rFonts w:cs="Arial"/>
        </w:rPr>
        <w:t xml:space="preserve"> </w:t>
      </w:r>
    </w:p>
    <w:p w14:paraId="1E944203" w14:textId="77777777" w:rsidR="00D4169D" w:rsidRPr="00630DC3" w:rsidRDefault="00EE027D" w:rsidP="007259B1">
      <w:pPr>
        <w:ind w:firstLine="284"/>
        <w:rPr>
          <w:rFonts w:cs="Arial"/>
        </w:rPr>
      </w:pPr>
      <w:r w:rsidRPr="00630DC3">
        <w:rPr>
          <w:rFonts w:eastAsia="CIDFont+F2" w:cs="Arial"/>
          <w:szCs w:val="20"/>
          <w:lang w:eastAsia="en-US"/>
        </w:rPr>
        <w:t>Susza glebowa (rolnicza) – okres, w którym wilgotność gleby jest niedostateczna do</w:t>
      </w:r>
      <w:r w:rsidRPr="00630DC3">
        <w:rPr>
          <w:rFonts w:cs="Arial"/>
        </w:rPr>
        <w:t xml:space="preserve"> </w:t>
      </w:r>
      <w:r w:rsidRPr="00630DC3">
        <w:rPr>
          <w:rFonts w:eastAsia="CIDFont+F2" w:cs="Arial"/>
          <w:szCs w:val="20"/>
          <w:lang w:eastAsia="en-US"/>
        </w:rPr>
        <w:t>zaspokojenia potrzeb wodnych roślin i prowadzenia normalnej gospodarki w rolnictwie;</w:t>
      </w:r>
      <w:r w:rsidRPr="00630DC3">
        <w:rPr>
          <w:rFonts w:cs="Arial"/>
        </w:rPr>
        <w:t xml:space="preserve"> </w:t>
      </w:r>
    </w:p>
    <w:p w14:paraId="04C71218" w14:textId="77777777" w:rsidR="00D4169D" w:rsidRPr="00630DC3" w:rsidRDefault="00EE027D" w:rsidP="007259B1">
      <w:pPr>
        <w:ind w:firstLine="284"/>
        <w:rPr>
          <w:rFonts w:eastAsia="CIDFont+F2" w:cs="Arial"/>
          <w:szCs w:val="20"/>
          <w:lang w:eastAsia="en-US"/>
        </w:rPr>
      </w:pPr>
      <w:r w:rsidRPr="00630DC3">
        <w:rPr>
          <w:rFonts w:eastAsia="CIDFont+F2" w:cs="Arial"/>
          <w:szCs w:val="20"/>
          <w:lang w:eastAsia="en-US"/>
        </w:rPr>
        <w:t>Susza hydrologiczna – okres, gdy przepływy w rzekach spadają poniżej przepływu średniego,</w:t>
      </w:r>
      <w:r w:rsidRPr="00630DC3">
        <w:rPr>
          <w:rFonts w:cs="Arial"/>
        </w:rPr>
        <w:t xml:space="preserve"> </w:t>
      </w:r>
      <w:r w:rsidRPr="00630DC3">
        <w:rPr>
          <w:rFonts w:eastAsia="CIDFont+F2" w:cs="Arial"/>
          <w:szCs w:val="20"/>
          <w:lang w:eastAsia="en-US"/>
        </w:rPr>
        <w:t>a w przypadku przedłużającej się suszy meteorologicznej obserwuje się znaczne obniżenie</w:t>
      </w:r>
      <w:r w:rsidRPr="00630DC3">
        <w:rPr>
          <w:rFonts w:cs="Arial"/>
        </w:rPr>
        <w:t xml:space="preserve"> </w:t>
      </w:r>
      <w:r w:rsidRPr="00630DC3">
        <w:rPr>
          <w:rFonts w:eastAsia="CIDFont+F2" w:cs="Arial"/>
          <w:szCs w:val="20"/>
          <w:lang w:eastAsia="en-US"/>
        </w:rPr>
        <w:t>poziomu zalegania wód podziemnych prowadzące do suszy hydrogeologicznej.</w:t>
      </w:r>
      <w:r w:rsidRPr="00630DC3">
        <w:rPr>
          <w:rFonts w:cs="Arial"/>
        </w:rPr>
        <w:t xml:space="preserve"> </w:t>
      </w:r>
      <w:r w:rsidRPr="00630DC3">
        <w:rPr>
          <w:rFonts w:eastAsia="CIDFont+F2" w:cs="Arial"/>
          <w:szCs w:val="20"/>
          <w:lang w:eastAsia="en-US"/>
        </w:rPr>
        <w:t xml:space="preserve">Pojęcia suszy gruntowej i hydrogeologicznej są pojęciami bliskoznacznymi. </w:t>
      </w:r>
    </w:p>
    <w:p w14:paraId="191028B8" w14:textId="78B2448C" w:rsidR="00EE027D" w:rsidRPr="00630DC3" w:rsidRDefault="00EE027D" w:rsidP="007259B1">
      <w:pPr>
        <w:ind w:firstLine="284"/>
        <w:rPr>
          <w:rFonts w:cs="Arial"/>
        </w:rPr>
      </w:pPr>
      <w:r w:rsidRPr="00630DC3">
        <w:rPr>
          <w:rFonts w:eastAsia="CIDFont+F2" w:cs="Arial"/>
          <w:szCs w:val="20"/>
          <w:lang w:eastAsia="en-US"/>
        </w:rPr>
        <w:t>Susza gruntowa</w:t>
      </w:r>
      <w:r w:rsidRPr="00630DC3">
        <w:rPr>
          <w:rFonts w:cs="Arial"/>
        </w:rPr>
        <w:t xml:space="preserve"> </w:t>
      </w:r>
      <w:r w:rsidRPr="00630DC3">
        <w:rPr>
          <w:rFonts w:eastAsia="CIDFont+F2" w:cs="Arial"/>
          <w:szCs w:val="20"/>
          <w:lang w:eastAsia="en-US"/>
        </w:rPr>
        <w:t>odnosi się do poziomu wód podziemnych o zwierciadle swobodnym (najczęściej jest to pierwszy poziom wodonośny). Suszę hydrogeologiczną można odnosić do pierwszego lub</w:t>
      </w:r>
      <w:r w:rsidRPr="00630DC3">
        <w:rPr>
          <w:rFonts w:cs="Arial"/>
        </w:rPr>
        <w:t xml:space="preserve"> </w:t>
      </w:r>
      <w:r w:rsidRPr="00630DC3">
        <w:rPr>
          <w:rFonts w:eastAsia="CIDFont+F2" w:cs="Arial"/>
          <w:szCs w:val="20"/>
          <w:lang w:eastAsia="en-US"/>
        </w:rPr>
        <w:t>nawet drugiego poziomu wodonośnego o zwierciadle naporowym (napiętym).</w:t>
      </w:r>
      <w:r w:rsidRPr="00630DC3">
        <w:rPr>
          <w:rFonts w:cs="Arial"/>
        </w:rPr>
        <w:t xml:space="preserve"> </w:t>
      </w:r>
      <w:r w:rsidRPr="00630DC3">
        <w:rPr>
          <w:rFonts w:eastAsia="CIDFont+F2" w:cs="Arial"/>
          <w:szCs w:val="20"/>
          <w:lang w:eastAsia="en-US"/>
        </w:rPr>
        <w:t>Stwierdzenie wystąpienia suszy gruntowej lub hydrogeologicznej jest skomplikowane i często</w:t>
      </w:r>
      <w:r w:rsidRPr="00630DC3">
        <w:rPr>
          <w:rFonts w:cs="Arial"/>
        </w:rPr>
        <w:t xml:space="preserve"> </w:t>
      </w:r>
      <w:r w:rsidRPr="00630DC3">
        <w:rPr>
          <w:rFonts w:eastAsia="CIDFont+F2" w:cs="Arial"/>
          <w:szCs w:val="20"/>
          <w:lang w:eastAsia="en-US"/>
        </w:rPr>
        <w:t>niejednoznaczne, wymaga przyjęcia, że najpierw wystąpiły kolejno susze: atmosferyczna,</w:t>
      </w:r>
      <w:r w:rsidRPr="00630DC3">
        <w:rPr>
          <w:rFonts w:cs="Arial"/>
        </w:rPr>
        <w:t xml:space="preserve"> </w:t>
      </w:r>
      <w:r w:rsidRPr="00630DC3">
        <w:rPr>
          <w:rFonts w:eastAsia="CIDFont+F2" w:cs="Arial"/>
          <w:szCs w:val="20"/>
          <w:lang w:eastAsia="en-US"/>
        </w:rPr>
        <w:t>glebowa i hydrologiczna.</w:t>
      </w:r>
      <w:r w:rsidRPr="00630DC3">
        <w:rPr>
          <w:rFonts w:cs="Arial"/>
        </w:rPr>
        <w:t xml:space="preserve"> </w:t>
      </w:r>
      <w:r w:rsidRPr="00630DC3">
        <w:rPr>
          <w:rFonts w:eastAsia="CIDFont+F2" w:cs="Arial"/>
          <w:szCs w:val="20"/>
          <w:lang w:eastAsia="en-US"/>
        </w:rPr>
        <w:t>Susza w sensie gospodarczym odnosi się do zagadnień ekonomicznych w obszarze działalności</w:t>
      </w:r>
      <w:r w:rsidRPr="00630DC3">
        <w:rPr>
          <w:rFonts w:cs="Arial"/>
        </w:rPr>
        <w:t xml:space="preserve"> </w:t>
      </w:r>
      <w:r w:rsidRPr="00630DC3">
        <w:rPr>
          <w:rFonts w:eastAsia="CIDFont+F2" w:cs="Arial"/>
          <w:szCs w:val="20"/>
          <w:lang w:eastAsia="en-US"/>
        </w:rPr>
        <w:t>człowieka dotkniętego suszą.</w:t>
      </w:r>
    </w:p>
    <w:p w14:paraId="49C031F4" w14:textId="74131E85" w:rsidR="0032628E" w:rsidRDefault="0032628E" w:rsidP="0032628E">
      <w:pPr>
        <w:ind w:firstLine="284"/>
        <w:rPr>
          <w:rFonts w:cs="Arial"/>
        </w:rPr>
      </w:pPr>
      <w:r w:rsidRPr="00C07650">
        <w:rPr>
          <w:rFonts w:cs="Arial"/>
        </w:rPr>
        <w:t xml:space="preserve">Zgodnie z Rozporządzeniem Ministra Infrastruktury z dnia 15 lipca 2021 r. w sprawie przyjęcia Planu przeciwdziałania skutkom suszy (Dz. U. 2021 poz. 1615) wyznaczono trzy rodzaje suszy. Są to następująco: susza rolnicza, susza hydrologiczna oraz susza hydrogeologiczna. Obszar działki nr </w:t>
      </w:r>
      <w:r>
        <w:rPr>
          <w:rFonts w:cs="Arial"/>
        </w:rPr>
        <w:t>98/5</w:t>
      </w:r>
      <w:r w:rsidRPr="00C07650">
        <w:rPr>
          <w:rFonts w:cs="Arial"/>
        </w:rPr>
        <w:t xml:space="preserve"> posiada I</w:t>
      </w:r>
      <w:r w:rsidR="007D6F93">
        <w:rPr>
          <w:rFonts w:cs="Arial"/>
        </w:rPr>
        <w:t>V</w:t>
      </w:r>
      <w:r w:rsidRPr="00C07650">
        <w:rPr>
          <w:rFonts w:cs="Arial"/>
        </w:rPr>
        <w:t xml:space="preserve"> klasę zagrożenia suszą rolniczą – </w:t>
      </w:r>
      <w:r w:rsidR="007D6F93">
        <w:rPr>
          <w:rFonts w:cs="Arial"/>
        </w:rPr>
        <w:t>ekstremalne</w:t>
      </w:r>
      <w:r w:rsidRPr="00C07650">
        <w:rPr>
          <w:rFonts w:cs="Arial"/>
        </w:rPr>
        <w:t xml:space="preserve"> zagrożenie; II klasę zagrożenia suszą hydrologiczną – </w:t>
      </w:r>
      <w:r w:rsidR="007D6F93">
        <w:rPr>
          <w:rFonts w:cs="Arial"/>
        </w:rPr>
        <w:t>umiarkowane</w:t>
      </w:r>
      <w:r w:rsidRPr="00C07650">
        <w:rPr>
          <w:rFonts w:cs="Arial"/>
        </w:rPr>
        <w:t xml:space="preserve"> zagrożenie; I klasę zagrożenia suszą hydrogeologiczną – </w:t>
      </w:r>
      <w:r w:rsidR="007D6F93">
        <w:rPr>
          <w:rFonts w:cs="Arial"/>
        </w:rPr>
        <w:t>słabe</w:t>
      </w:r>
      <w:r w:rsidRPr="00C07650">
        <w:rPr>
          <w:rFonts w:cs="Arial"/>
        </w:rPr>
        <w:t xml:space="preserve"> zagrożenie.</w:t>
      </w:r>
    </w:p>
    <w:p w14:paraId="6D494C4F" w14:textId="3D7BE337" w:rsidR="0032628E" w:rsidRDefault="0032628E" w:rsidP="0032628E">
      <w:pPr>
        <w:pStyle w:val="Tabelanr"/>
        <w:keepNext/>
        <w:spacing w:before="120" w:line="276" w:lineRule="auto"/>
        <w:jc w:val="both"/>
        <w:rPr>
          <w:i/>
          <w:sz w:val="18"/>
        </w:rPr>
      </w:pPr>
      <w:r>
        <w:rPr>
          <w:i/>
          <w:sz w:val="18"/>
        </w:rPr>
        <w:lastRenderedPageBreak/>
        <w:t>Ryc</w:t>
      </w:r>
      <w:r w:rsidRPr="002B7428">
        <w:rPr>
          <w:i/>
          <w:sz w:val="18"/>
        </w:rPr>
        <w:t>.</w:t>
      </w:r>
      <w:r>
        <w:rPr>
          <w:i/>
          <w:sz w:val="18"/>
        </w:rPr>
        <w:t xml:space="preserve"> </w:t>
      </w:r>
      <w:r w:rsidR="007C199D">
        <w:rPr>
          <w:i/>
          <w:sz w:val="18"/>
        </w:rPr>
        <w:t>2</w:t>
      </w:r>
      <w:r w:rsidRPr="002B7428">
        <w:rPr>
          <w:i/>
          <w:sz w:val="18"/>
        </w:rPr>
        <w:t xml:space="preserve">. </w:t>
      </w:r>
      <w:r>
        <w:rPr>
          <w:i/>
          <w:sz w:val="18"/>
        </w:rPr>
        <w:t xml:space="preserve">Lokalizacja działki nr </w:t>
      </w:r>
      <w:r w:rsidR="007D6F93">
        <w:rPr>
          <w:i/>
          <w:sz w:val="18"/>
        </w:rPr>
        <w:t>1/6</w:t>
      </w:r>
      <w:r w:rsidR="00B373A0">
        <w:rPr>
          <w:i/>
          <w:sz w:val="18"/>
        </w:rPr>
        <w:t>,</w:t>
      </w:r>
      <w:r>
        <w:rPr>
          <w:i/>
          <w:sz w:val="18"/>
        </w:rPr>
        <w:t xml:space="preserve"> obręb </w:t>
      </w:r>
      <w:r w:rsidR="007C199D">
        <w:rPr>
          <w:i/>
          <w:sz w:val="18"/>
        </w:rPr>
        <w:t>00</w:t>
      </w:r>
      <w:r w:rsidR="007D6F93">
        <w:rPr>
          <w:i/>
          <w:sz w:val="18"/>
        </w:rPr>
        <w:t>0</w:t>
      </w:r>
      <w:r w:rsidR="007C199D">
        <w:rPr>
          <w:i/>
          <w:sz w:val="18"/>
        </w:rPr>
        <w:t xml:space="preserve">4 </w:t>
      </w:r>
      <w:r w:rsidR="007D6F93">
        <w:rPr>
          <w:i/>
          <w:sz w:val="18"/>
        </w:rPr>
        <w:t>Markocin</w:t>
      </w:r>
      <w:r w:rsidR="00B373A0">
        <w:rPr>
          <w:i/>
          <w:sz w:val="18"/>
        </w:rPr>
        <w:t xml:space="preserve"> </w:t>
      </w:r>
      <w:r>
        <w:rPr>
          <w:i/>
          <w:sz w:val="18"/>
        </w:rPr>
        <w:t>na tle mapy narażenia na suszę rolniczą</w:t>
      </w:r>
    </w:p>
    <w:p w14:paraId="30015767" w14:textId="1EFABF87" w:rsidR="0032628E" w:rsidRDefault="0032628E" w:rsidP="0032628E">
      <w:pPr>
        <w:pStyle w:val="Tabelanr"/>
        <w:keepNext/>
        <w:spacing w:before="120" w:line="276" w:lineRule="auto"/>
        <w:jc w:val="center"/>
        <w:rPr>
          <w:i/>
          <w:sz w:val="18"/>
        </w:rPr>
      </w:pPr>
      <w:r>
        <w:rPr>
          <w:i/>
          <w:noProof/>
          <w:sz w:val="18"/>
        </w:rPr>
        <w:drawing>
          <wp:anchor distT="0" distB="0" distL="114300" distR="114300" simplePos="0" relativeHeight="251659264" behindDoc="1" locked="0" layoutInCell="1" allowOverlap="1" wp14:anchorId="08693642" wp14:editId="4BD2928D">
            <wp:simplePos x="0" y="0"/>
            <wp:positionH relativeFrom="column">
              <wp:posOffset>138430</wp:posOffset>
            </wp:positionH>
            <wp:positionV relativeFrom="paragraph">
              <wp:posOffset>79375</wp:posOffset>
            </wp:positionV>
            <wp:extent cx="5487550" cy="5011200"/>
            <wp:effectExtent l="0" t="0" r="0" b="0"/>
            <wp:wrapNone/>
            <wp:docPr id="10" name="Obraz 10" descr="E:\Geotechnika\12 grudzień 2k21\Operat 'kurnik' G3K\rolnicza sus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Geotechnika\12 grudzień 2k21\Operat 'kurnik' G3K\rolnicza susz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7550" cy="5011200"/>
                    </a:xfrm>
                    <a:prstGeom prst="rect">
                      <a:avLst/>
                    </a:prstGeom>
                    <a:noFill/>
                    <a:ln>
                      <a:noFill/>
                    </a:ln>
                  </pic:spPr>
                </pic:pic>
              </a:graphicData>
            </a:graphic>
            <wp14:sizeRelV relativeFrom="margin">
              <wp14:pctHeight>0</wp14:pctHeight>
            </wp14:sizeRelV>
          </wp:anchor>
        </w:drawing>
      </w:r>
    </w:p>
    <w:p w14:paraId="3E82E90E" w14:textId="2E72440A" w:rsidR="0032628E" w:rsidRDefault="0032628E" w:rsidP="0032628E">
      <w:pPr>
        <w:pStyle w:val="Tabelanr"/>
        <w:keepNext/>
        <w:spacing w:before="120" w:line="276" w:lineRule="auto"/>
        <w:jc w:val="both"/>
        <w:rPr>
          <w:i/>
          <w:sz w:val="18"/>
        </w:rPr>
      </w:pPr>
    </w:p>
    <w:p w14:paraId="3F33815F" w14:textId="0134D3B5" w:rsidR="0032628E" w:rsidRDefault="0032628E" w:rsidP="0032628E">
      <w:pPr>
        <w:pStyle w:val="Tabelanr"/>
        <w:keepNext/>
        <w:spacing w:before="120" w:line="276" w:lineRule="auto"/>
        <w:jc w:val="both"/>
        <w:rPr>
          <w:i/>
          <w:sz w:val="18"/>
        </w:rPr>
      </w:pPr>
    </w:p>
    <w:p w14:paraId="35F6F7B3" w14:textId="2EDEA8DB" w:rsidR="0032628E" w:rsidRDefault="0032628E" w:rsidP="0032628E">
      <w:pPr>
        <w:pStyle w:val="Tabelanr"/>
        <w:keepNext/>
        <w:spacing w:before="120" w:line="276" w:lineRule="auto"/>
        <w:jc w:val="both"/>
        <w:rPr>
          <w:i/>
          <w:sz w:val="18"/>
        </w:rPr>
      </w:pPr>
    </w:p>
    <w:p w14:paraId="5E894DDD" w14:textId="77777777" w:rsidR="0032628E" w:rsidRDefault="0032628E" w:rsidP="0032628E">
      <w:pPr>
        <w:pStyle w:val="Tabelanr"/>
        <w:keepNext/>
        <w:spacing w:before="120" w:line="276" w:lineRule="auto"/>
        <w:jc w:val="both"/>
        <w:rPr>
          <w:i/>
          <w:sz w:val="18"/>
        </w:rPr>
      </w:pPr>
    </w:p>
    <w:p w14:paraId="547D0E32" w14:textId="0BC4B3FC" w:rsidR="0032628E" w:rsidRDefault="0032628E" w:rsidP="0032628E">
      <w:pPr>
        <w:pStyle w:val="Tabelanr"/>
        <w:keepNext/>
        <w:spacing w:before="120" w:line="276" w:lineRule="auto"/>
        <w:jc w:val="both"/>
        <w:rPr>
          <w:i/>
          <w:sz w:val="18"/>
        </w:rPr>
      </w:pPr>
    </w:p>
    <w:p w14:paraId="5C96781E" w14:textId="46F40118" w:rsidR="0032628E" w:rsidRDefault="0032628E" w:rsidP="0032628E">
      <w:pPr>
        <w:pStyle w:val="Tabelanr"/>
        <w:keepNext/>
        <w:spacing w:before="120" w:line="276" w:lineRule="auto"/>
        <w:jc w:val="both"/>
        <w:rPr>
          <w:i/>
          <w:sz w:val="18"/>
        </w:rPr>
      </w:pPr>
    </w:p>
    <w:p w14:paraId="138AFC94" w14:textId="19DAC585" w:rsidR="0032628E" w:rsidRDefault="007D6F93" w:rsidP="0032628E">
      <w:pPr>
        <w:pStyle w:val="Tabelanr"/>
        <w:keepNext/>
        <w:spacing w:before="120" w:line="276" w:lineRule="auto"/>
        <w:jc w:val="both"/>
        <w:rPr>
          <w:i/>
          <w:sz w:val="18"/>
        </w:rPr>
      </w:pPr>
      <w:r>
        <w:rPr>
          <w:i/>
          <w:noProof/>
          <w:snapToGrid/>
          <w:sz w:val="18"/>
        </w:rPr>
        <mc:AlternateContent>
          <mc:Choice Requires="wps">
            <w:drawing>
              <wp:anchor distT="0" distB="0" distL="114300" distR="114300" simplePos="0" relativeHeight="251660288" behindDoc="0" locked="0" layoutInCell="1" allowOverlap="1" wp14:anchorId="5E281575" wp14:editId="5F66F278">
                <wp:simplePos x="0" y="0"/>
                <wp:positionH relativeFrom="column">
                  <wp:posOffset>313055</wp:posOffset>
                </wp:positionH>
                <wp:positionV relativeFrom="paragraph">
                  <wp:posOffset>41910</wp:posOffset>
                </wp:positionV>
                <wp:extent cx="85725" cy="85725"/>
                <wp:effectExtent l="0" t="0" r="28575" b="28575"/>
                <wp:wrapNone/>
                <wp:docPr id="4" name="Elipsa 4"/>
                <wp:cNvGraphicFramePr/>
                <a:graphic xmlns:a="http://schemas.openxmlformats.org/drawingml/2006/main">
                  <a:graphicData uri="http://schemas.microsoft.com/office/word/2010/wordprocessingShape">
                    <wps:wsp>
                      <wps:cNvSpPr/>
                      <wps:spPr>
                        <a:xfrm>
                          <a:off x="0" y="0"/>
                          <a:ext cx="85725" cy="85725"/>
                        </a:xfrm>
                        <a:prstGeom prst="ellips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03EBD1" id="Elipsa 4" o:spid="_x0000_s1026" style="position:absolute;margin-left:24.65pt;margin-top:3.3pt;width:6.75pt;height:6.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" fillcolor="red" strokecolor="black [3213]" strokeweight="1pt">
                <v:stroke joinstyle="miter"/>
              </v:oval>
            </w:pict>
          </mc:Fallback>
        </mc:AlternateContent>
      </w:r>
    </w:p>
    <w:p w14:paraId="56087FE6" w14:textId="77777777" w:rsidR="0032628E" w:rsidRDefault="0032628E" w:rsidP="0032628E">
      <w:pPr>
        <w:pStyle w:val="Tabelanr"/>
        <w:keepNext/>
        <w:spacing w:before="120" w:line="276" w:lineRule="auto"/>
        <w:jc w:val="both"/>
        <w:rPr>
          <w:i/>
          <w:sz w:val="18"/>
        </w:rPr>
      </w:pPr>
    </w:p>
    <w:p w14:paraId="1F1F74FF" w14:textId="77777777" w:rsidR="0032628E" w:rsidRDefault="0032628E" w:rsidP="0032628E">
      <w:pPr>
        <w:pStyle w:val="Tabelanr"/>
        <w:keepNext/>
        <w:spacing w:before="120" w:line="276" w:lineRule="auto"/>
        <w:jc w:val="both"/>
        <w:rPr>
          <w:i/>
          <w:sz w:val="18"/>
        </w:rPr>
      </w:pPr>
    </w:p>
    <w:p w14:paraId="14D81755" w14:textId="77777777" w:rsidR="0032628E" w:rsidRDefault="0032628E" w:rsidP="0032628E">
      <w:pPr>
        <w:pStyle w:val="Tabelanr"/>
        <w:keepNext/>
        <w:spacing w:before="120" w:line="276" w:lineRule="auto"/>
        <w:jc w:val="both"/>
        <w:rPr>
          <w:i/>
          <w:sz w:val="18"/>
        </w:rPr>
      </w:pPr>
    </w:p>
    <w:p w14:paraId="4103D04D" w14:textId="77777777" w:rsidR="0032628E" w:rsidRDefault="0032628E" w:rsidP="0032628E">
      <w:pPr>
        <w:pStyle w:val="Tabelanr"/>
        <w:keepNext/>
        <w:spacing w:before="120" w:line="276" w:lineRule="auto"/>
        <w:jc w:val="both"/>
        <w:rPr>
          <w:i/>
          <w:sz w:val="18"/>
        </w:rPr>
      </w:pPr>
      <w:r>
        <w:rPr>
          <w:i/>
          <w:noProof/>
          <w:sz w:val="18"/>
        </w:rPr>
        <w:drawing>
          <wp:anchor distT="0" distB="0" distL="114300" distR="114300" simplePos="0" relativeHeight="251661312" behindDoc="0" locked="0" layoutInCell="1" allowOverlap="1" wp14:anchorId="2AAE55DB" wp14:editId="7D20698D">
            <wp:simplePos x="0" y="0"/>
            <wp:positionH relativeFrom="column">
              <wp:posOffset>3358515</wp:posOffset>
            </wp:positionH>
            <wp:positionV relativeFrom="paragraph">
              <wp:posOffset>193040</wp:posOffset>
            </wp:positionV>
            <wp:extent cx="2146935" cy="2305685"/>
            <wp:effectExtent l="0" t="0" r="5715" b="0"/>
            <wp:wrapNone/>
            <wp:docPr id="2" name="Obraz 2" descr="E:\Geotechnika\12 grudzień 2k21\Operat 'kurnik' G3K\Rolnicza legen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Geotechnika\12 grudzień 2k21\Operat 'kurnik' G3K\Rolnicza legend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46935" cy="2305685"/>
                    </a:xfrm>
                    <a:prstGeom prst="rect">
                      <a:avLst/>
                    </a:prstGeom>
                    <a:noFill/>
                    <a:ln>
                      <a:noFill/>
                    </a:ln>
                  </pic:spPr>
                </pic:pic>
              </a:graphicData>
            </a:graphic>
          </wp:anchor>
        </w:drawing>
      </w:r>
    </w:p>
    <w:p w14:paraId="4A5AEB32" w14:textId="77777777" w:rsidR="0032628E" w:rsidRDefault="0032628E" w:rsidP="0032628E">
      <w:pPr>
        <w:pStyle w:val="Tabelanr"/>
        <w:keepNext/>
        <w:spacing w:before="120" w:line="276" w:lineRule="auto"/>
        <w:jc w:val="both"/>
        <w:rPr>
          <w:i/>
          <w:sz w:val="18"/>
        </w:rPr>
      </w:pPr>
    </w:p>
    <w:p w14:paraId="1CFDB31C" w14:textId="77777777" w:rsidR="0032628E" w:rsidRDefault="0032628E" w:rsidP="0032628E">
      <w:pPr>
        <w:pStyle w:val="Tabelanr"/>
        <w:keepNext/>
        <w:spacing w:before="120" w:line="276" w:lineRule="auto"/>
        <w:jc w:val="both"/>
        <w:rPr>
          <w:i/>
          <w:sz w:val="18"/>
        </w:rPr>
      </w:pPr>
    </w:p>
    <w:p w14:paraId="4BCCF9C2" w14:textId="77777777" w:rsidR="0032628E" w:rsidRDefault="0032628E" w:rsidP="0032628E">
      <w:pPr>
        <w:pStyle w:val="Tabelanr"/>
        <w:keepNext/>
        <w:spacing w:before="120" w:line="276" w:lineRule="auto"/>
        <w:jc w:val="both"/>
        <w:rPr>
          <w:i/>
          <w:sz w:val="18"/>
        </w:rPr>
      </w:pPr>
    </w:p>
    <w:p w14:paraId="11967759" w14:textId="77777777" w:rsidR="0032628E" w:rsidRDefault="0032628E" w:rsidP="0032628E">
      <w:pPr>
        <w:pStyle w:val="Tabelanr"/>
        <w:keepNext/>
        <w:spacing w:before="120" w:line="276" w:lineRule="auto"/>
        <w:jc w:val="both"/>
        <w:rPr>
          <w:i/>
          <w:sz w:val="18"/>
        </w:rPr>
      </w:pPr>
    </w:p>
    <w:p w14:paraId="546D4C13" w14:textId="77777777" w:rsidR="0032628E" w:rsidRDefault="0032628E" w:rsidP="0032628E">
      <w:pPr>
        <w:pStyle w:val="Tabelanr"/>
        <w:keepNext/>
        <w:spacing w:before="120" w:line="276" w:lineRule="auto"/>
        <w:jc w:val="both"/>
        <w:rPr>
          <w:i/>
          <w:sz w:val="18"/>
        </w:rPr>
      </w:pPr>
    </w:p>
    <w:p w14:paraId="000C5E55" w14:textId="77777777" w:rsidR="0032628E" w:rsidRDefault="0032628E" w:rsidP="0032628E">
      <w:pPr>
        <w:pStyle w:val="Tabelanr"/>
        <w:keepNext/>
        <w:spacing w:before="120" w:line="276" w:lineRule="auto"/>
        <w:jc w:val="both"/>
        <w:rPr>
          <w:i/>
          <w:sz w:val="18"/>
        </w:rPr>
      </w:pPr>
    </w:p>
    <w:p w14:paraId="758B85CB" w14:textId="77777777" w:rsidR="0032628E" w:rsidRDefault="0032628E" w:rsidP="0032628E">
      <w:pPr>
        <w:pStyle w:val="Tabelanr"/>
        <w:keepNext/>
        <w:spacing w:before="120" w:line="276" w:lineRule="auto"/>
        <w:jc w:val="both"/>
        <w:rPr>
          <w:i/>
          <w:sz w:val="18"/>
        </w:rPr>
      </w:pPr>
    </w:p>
    <w:p w14:paraId="0498AF51" w14:textId="77777777" w:rsidR="0032628E" w:rsidRDefault="0032628E" w:rsidP="0032628E">
      <w:pPr>
        <w:pStyle w:val="Tabelanr"/>
        <w:keepNext/>
        <w:spacing w:before="120" w:line="276" w:lineRule="auto"/>
        <w:jc w:val="both"/>
        <w:rPr>
          <w:i/>
          <w:sz w:val="18"/>
        </w:rPr>
      </w:pPr>
    </w:p>
    <w:p w14:paraId="708A6D32" w14:textId="77777777" w:rsidR="0032628E" w:rsidRDefault="0032628E" w:rsidP="0032628E">
      <w:pPr>
        <w:pStyle w:val="Tabelanr"/>
        <w:keepNext/>
        <w:spacing w:before="120" w:line="276" w:lineRule="auto"/>
        <w:jc w:val="both"/>
        <w:rPr>
          <w:i/>
          <w:sz w:val="18"/>
        </w:rPr>
      </w:pPr>
    </w:p>
    <w:p w14:paraId="098C0EE7" w14:textId="77777777" w:rsidR="0032628E" w:rsidRDefault="0032628E" w:rsidP="0032628E">
      <w:pPr>
        <w:pStyle w:val="Tabelanr"/>
        <w:keepNext/>
        <w:spacing w:before="120" w:line="276" w:lineRule="auto"/>
        <w:jc w:val="both"/>
        <w:rPr>
          <w:i/>
          <w:sz w:val="18"/>
        </w:rPr>
      </w:pPr>
    </w:p>
    <w:p w14:paraId="5D247195" w14:textId="77777777" w:rsidR="0032628E" w:rsidRDefault="0032628E" w:rsidP="0032628E">
      <w:pPr>
        <w:pStyle w:val="Tabelanr"/>
        <w:keepNext/>
        <w:spacing w:before="120" w:line="276" w:lineRule="auto"/>
        <w:jc w:val="both"/>
        <w:rPr>
          <w:i/>
          <w:sz w:val="18"/>
        </w:rPr>
      </w:pPr>
    </w:p>
    <w:p w14:paraId="5A264DC6" w14:textId="77777777" w:rsidR="0032628E" w:rsidRDefault="0032628E" w:rsidP="0032628E">
      <w:pPr>
        <w:pStyle w:val="Tabelanr"/>
        <w:keepNext/>
        <w:spacing w:before="120" w:line="276" w:lineRule="auto"/>
        <w:jc w:val="both"/>
        <w:rPr>
          <w:i/>
          <w:sz w:val="18"/>
        </w:rPr>
      </w:pPr>
    </w:p>
    <w:p w14:paraId="0A828D4F" w14:textId="77777777" w:rsidR="0032628E" w:rsidRDefault="0032628E" w:rsidP="0032628E"/>
    <w:p w14:paraId="16CB29C1" w14:textId="77777777" w:rsidR="00B373A0" w:rsidRDefault="00B373A0" w:rsidP="0032628E"/>
    <w:p w14:paraId="099CD4DE" w14:textId="77777777" w:rsidR="00E56B32" w:rsidRDefault="00E56B32" w:rsidP="0032628E"/>
    <w:p w14:paraId="609F09E9" w14:textId="77777777" w:rsidR="00E56B32" w:rsidRDefault="00E56B32" w:rsidP="0032628E"/>
    <w:p w14:paraId="504C1180" w14:textId="77777777" w:rsidR="00E56B32" w:rsidRDefault="00E56B32" w:rsidP="0032628E"/>
    <w:p w14:paraId="11483DE2" w14:textId="77777777" w:rsidR="00E56B32" w:rsidRDefault="00E56B32" w:rsidP="0032628E"/>
    <w:p w14:paraId="1B7ACD89" w14:textId="77777777" w:rsidR="00E56B32" w:rsidRDefault="00E56B32" w:rsidP="0032628E"/>
    <w:p w14:paraId="512BD0B8" w14:textId="77777777" w:rsidR="00E56B32" w:rsidRDefault="00E56B32" w:rsidP="0032628E"/>
    <w:p w14:paraId="18F2F56B" w14:textId="77777777" w:rsidR="00E56B32" w:rsidRDefault="00E56B32" w:rsidP="0032628E"/>
    <w:p w14:paraId="12476B08" w14:textId="77777777" w:rsidR="00B373A0" w:rsidRDefault="00B373A0" w:rsidP="0032628E"/>
    <w:p w14:paraId="58E1D651" w14:textId="77777777" w:rsidR="00B373A0" w:rsidRDefault="00B373A0" w:rsidP="0032628E"/>
    <w:p w14:paraId="01EF3A48" w14:textId="77777777" w:rsidR="00B10917" w:rsidRDefault="00B10917" w:rsidP="0032628E"/>
    <w:p w14:paraId="4D73C426" w14:textId="77777777" w:rsidR="0032628E" w:rsidRDefault="0032628E" w:rsidP="0032628E"/>
    <w:p w14:paraId="4A1144EE" w14:textId="77777777" w:rsidR="00CD3763" w:rsidRDefault="00CD3763" w:rsidP="0032628E"/>
    <w:p w14:paraId="3C452B46" w14:textId="1E36E6ED" w:rsidR="0032628E" w:rsidRDefault="0032628E" w:rsidP="0032628E">
      <w:pPr>
        <w:pStyle w:val="Tabelanr"/>
        <w:keepNext/>
        <w:spacing w:before="120" w:line="276" w:lineRule="auto"/>
        <w:jc w:val="both"/>
        <w:rPr>
          <w:i/>
          <w:sz w:val="18"/>
        </w:rPr>
      </w:pPr>
      <w:r>
        <w:rPr>
          <w:i/>
          <w:sz w:val="18"/>
        </w:rPr>
        <w:lastRenderedPageBreak/>
        <w:t xml:space="preserve">Ryc. </w:t>
      </w:r>
      <w:r w:rsidR="007C199D">
        <w:rPr>
          <w:i/>
          <w:sz w:val="18"/>
        </w:rPr>
        <w:t>3</w:t>
      </w:r>
      <w:r w:rsidRPr="002B7428">
        <w:rPr>
          <w:i/>
          <w:sz w:val="18"/>
        </w:rPr>
        <w:t xml:space="preserve">. </w:t>
      </w:r>
      <w:r>
        <w:rPr>
          <w:i/>
          <w:sz w:val="18"/>
        </w:rPr>
        <w:t xml:space="preserve">Lokalizacja działki nr </w:t>
      </w:r>
      <w:r w:rsidR="007D6F93">
        <w:rPr>
          <w:i/>
          <w:sz w:val="18"/>
        </w:rPr>
        <w:t>1/6</w:t>
      </w:r>
      <w:r w:rsidR="00B373A0">
        <w:rPr>
          <w:i/>
          <w:sz w:val="18"/>
        </w:rPr>
        <w:t>, obręb 00</w:t>
      </w:r>
      <w:r w:rsidR="007D6F93">
        <w:rPr>
          <w:i/>
          <w:sz w:val="18"/>
        </w:rPr>
        <w:t>0</w:t>
      </w:r>
      <w:r w:rsidR="007C199D">
        <w:rPr>
          <w:i/>
          <w:sz w:val="18"/>
        </w:rPr>
        <w:t xml:space="preserve">4 </w:t>
      </w:r>
      <w:r w:rsidR="007D6F93">
        <w:rPr>
          <w:i/>
          <w:sz w:val="18"/>
        </w:rPr>
        <w:t>Markocin</w:t>
      </w:r>
      <w:r w:rsidR="00B373A0">
        <w:rPr>
          <w:i/>
          <w:sz w:val="18"/>
        </w:rPr>
        <w:t xml:space="preserve"> </w:t>
      </w:r>
      <w:r>
        <w:rPr>
          <w:i/>
          <w:sz w:val="18"/>
        </w:rPr>
        <w:t>na tle mapy narażenia na suszę hydrologiczną</w:t>
      </w:r>
    </w:p>
    <w:p w14:paraId="4499E9AE" w14:textId="46D75CF1" w:rsidR="0032628E" w:rsidRDefault="0032628E" w:rsidP="0032628E">
      <w:pPr>
        <w:jc w:val="center"/>
      </w:pPr>
      <w:r>
        <w:rPr>
          <w:noProof/>
        </w:rPr>
        <w:drawing>
          <wp:anchor distT="0" distB="0" distL="114300" distR="114300" simplePos="0" relativeHeight="251662336" behindDoc="1" locked="0" layoutInCell="1" allowOverlap="1" wp14:anchorId="5F7E52DD" wp14:editId="0245287F">
            <wp:simplePos x="0" y="0"/>
            <wp:positionH relativeFrom="column">
              <wp:posOffset>133875</wp:posOffset>
            </wp:positionH>
            <wp:positionV relativeFrom="paragraph">
              <wp:posOffset>78271</wp:posOffset>
            </wp:positionV>
            <wp:extent cx="5478145" cy="5001260"/>
            <wp:effectExtent l="0" t="0" r="8255" b="8890"/>
            <wp:wrapNone/>
            <wp:docPr id="12" name="Obraz 12" descr="E:\Geotechnika\12 grudzień 2k21\Operat 'kurnik' G3K\hydrologiczna sus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Geotechnika\12 grudzień 2k21\Operat 'kurnik' G3K\hydrologiczna susz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78145" cy="5001260"/>
                    </a:xfrm>
                    <a:prstGeom prst="rect">
                      <a:avLst/>
                    </a:prstGeom>
                    <a:noFill/>
                    <a:ln>
                      <a:noFill/>
                    </a:ln>
                  </pic:spPr>
                </pic:pic>
              </a:graphicData>
            </a:graphic>
          </wp:anchor>
        </w:drawing>
      </w:r>
    </w:p>
    <w:p w14:paraId="5FA69C77" w14:textId="4F43579A" w:rsidR="0032628E" w:rsidRDefault="0032628E" w:rsidP="0032628E"/>
    <w:p w14:paraId="15CD5C6C" w14:textId="0D89E3E4" w:rsidR="0032628E" w:rsidRDefault="0032628E" w:rsidP="0032628E"/>
    <w:p w14:paraId="025F50E3" w14:textId="0BC4A355" w:rsidR="0032628E" w:rsidRDefault="0032628E" w:rsidP="0032628E"/>
    <w:p w14:paraId="1DAECA0A" w14:textId="2CE8254E" w:rsidR="0032628E" w:rsidRDefault="0032628E" w:rsidP="0032628E"/>
    <w:p w14:paraId="5589B69A" w14:textId="15E62CFF" w:rsidR="0032628E" w:rsidRDefault="0032628E" w:rsidP="0032628E"/>
    <w:p w14:paraId="1F2F220A" w14:textId="2B03B9AE" w:rsidR="0032628E" w:rsidRDefault="0032628E" w:rsidP="0032628E"/>
    <w:p w14:paraId="6E39A947" w14:textId="48F71982" w:rsidR="0032628E" w:rsidRDefault="007D6F93" w:rsidP="0032628E">
      <w:r>
        <w:rPr>
          <w:i/>
          <w:noProof/>
          <w:sz w:val="18"/>
        </w:rPr>
        <mc:AlternateContent>
          <mc:Choice Requires="wps">
            <w:drawing>
              <wp:anchor distT="0" distB="0" distL="114300" distR="114300" simplePos="0" relativeHeight="251663360" behindDoc="0" locked="0" layoutInCell="1" allowOverlap="1" wp14:anchorId="37F6DB2D" wp14:editId="35CB6471">
                <wp:simplePos x="0" y="0"/>
                <wp:positionH relativeFrom="column">
                  <wp:posOffset>332105</wp:posOffset>
                </wp:positionH>
                <wp:positionV relativeFrom="paragraph">
                  <wp:posOffset>7620</wp:posOffset>
                </wp:positionV>
                <wp:extent cx="85725" cy="85725"/>
                <wp:effectExtent l="0" t="0" r="28575" b="28575"/>
                <wp:wrapNone/>
                <wp:docPr id="9" name="Elipsa 9"/>
                <wp:cNvGraphicFramePr/>
                <a:graphic xmlns:a="http://schemas.openxmlformats.org/drawingml/2006/main">
                  <a:graphicData uri="http://schemas.microsoft.com/office/word/2010/wordprocessingShape">
                    <wps:wsp>
                      <wps:cNvSpPr/>
                      <wps:spPr>
                        <a:xfrm>
                          <a:off x="0" y="0"/>
                          <a:ext cx="85725" cy="85725"/>
                        </a:xfrm>
                        <a:prstGeom prst="ellips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387153" id="Elipsa 9" o:spid="_x0000_s1026" style="position:absolute;margin-left:26.15pt;margin-top:.6pt;width:6.75pt;height:6.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" fillcolor="red" strokecolor="black [3213]" strokeweight="1pt">
                <v:stroke joinstyle="miter"/>
              </v:oval>
            </w:pict>
          </mc:Fallback>
        </mc:AlternateContent>
      </w:r>
    </w:p>
    <w:p w14:paraId="35200C38" w14:textId="77777777" w:rsidR="0032628E" w:rsidRDefault="0032628E" w:rsidP="0032628E"/>
    <w:p w14:paraId="29818AE6" w14:textId="77777777" w:rsidR="0032628E" w:rsidRDefault="0032628E" w:rsidP="0032628E"/>
    <w:p w14:paraId="69BA6920" w14:textId="77777777" w:rsidR="0032628E" w:rsidRDefault="0032628E" w:rsidP="0032628E">
      <w:pPr>
        <w:jc w:val="right"/>
      </w:pPr>
    </w:p>
    <w:p w14:paraId="2F5FED15" w14:textId="77777777" w:rsidR="0032628E" w:rsidRDefault="0032628E" w:rsidP="0032628E"/>
    <w:p w14:paraId="0E170D28" w14:textId="77777777" w:rsidR="0032628E" w:rsidRDefault="0032628E" w:rsidP="0032628E">
      <w:r>
        <w:rPr>
          <w:noProof/>
        </w:rPr>
        <w:drawing>
          <wp:anchor distT="0" distB="0" distL="114300" distR="114300" simplePos="0" relativeHeight="251664384" behindDoc="0" locked="0" layoutInCell="1" allowOverlap="1" wp14:anchorId="7079A024" wp14:editId="05016DC2">
            <wp:simplePos x="0" y="0"/>
            <wp:positionH relativeFrom="column">
              <wp:posOffset>3353435</wp:posOffset>
            </wp:positionH>
            <wp:positionV relativeFrom="paragraph">
              <wp:posOffset>50165</wp:posOffset>
            </wp:positionV>
            <wp:extent cx="2115185" cy="2178685"/>
            <wp:effectExtent l="0" t="0" r="0" b="0"/>
            <wp:wrapNone/>
            <wp:docPr id="5" name="Obraz 5" descr="E:\Geotechnika\12 grudzień 2k21\Operat 'kurnik' G3K\hydrologiczna legen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Geotechnika\12 grudzień 2k21\Operat 'kurnik' G3K\hydrologiczna legend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15185" cy="2178685"/>
                    </a:xfrm>
                    <a:prstGeom prst="rect">
                      <a:avLst/>
                    </a:prstGeom>
                    <a:noFill/>
                    <a:ln>
                      <a:noFill/>
                    </a:ln>
                  </pic:spPr>
                </pic:pic>
              </a:graphicData>
            </a:graphic>
          </wp:anchor>
        </w:drawing>
      </w:r>
    </w:p>
    <w:p w14:paraId="256078CC" w14:textId="77777777" w:rsidR="0032628E" w:rsidRDefault="0032628E" w:rsidP="0032628E"/>
    <w:p w14:paraId="0106E59B" w14:textId="77777777" w:rsidR="0032628E" w:rsidRDefault="0032628E" w:rsidP="0032628E"/>
    <w:p w14:paraId="00A32755" w14:textId="77777777" w:rsidR="0032628E" w:rsidRDefault="0032628E" w:rsidP="0032628E"/>
    <w:p w14:paraId="0E2887F4" w14:textId="77777777" w:rsidR="0032628E" w:rsidRDefault="0032628E" w:rsidP="0032628E"/>
    <w:p w14:paraId="43F450BA" w14:textId="77777777" w:rsidR="0032628E" w:rsidRDefault="0032628E" w:rsidP="0032628E"/>
    <w:p w14:paraId="0EC9B9CA" w14:textId="77777777" w:rsidR="0032628E" w:rsidRDefault="0032628E" w:rsidP="0032628E"/>
    <w:p w14:paraId="6BE93DD1" w14:textId="77777777" w:rsidR="0032628E" w:rsidRDefault="0032628E" w:rsidP="0032628E"/>
    <w:p w14:paraId="6DF5670B" w14:textId="77777777" w:rsidR="0032628E" w:rsidRDefault="0032628E" w:rsidP="0032628E"/>
    <w:p w14:paraId="7A7F1564" w14:textId="77777777" w:rsidR="0032628E" w:rsidRDefault="0032628E" w:rsidP="0032628E"/>
    <w:p w14:paraId="78649C07" w14:textId="77777777" w:rsidR="0032628E" w:rsidRDefault="0032628E" w:rsidP="0032628E"/>
    <w:p w14:paraId="46C2BEBD" w14:textId="77777777" w:rsidR="0032628E" w:rsidRDefault="0032628E" w:rsidP="0032628E"/>
    <w:p w14:paraId="381C3ECA" w14:textId="77777777" w:rsidR="0032628E" w:rsidRDefault="0032628E" w:rsidP="0032628E"/>
    <w:p w14:paraId="2EA194F7" w14:textId="77777777" w:rsidR="0032628E" w:rsidRDefault="0032628E" w:rsidP="0032628E"/>
    <w:p w14:paraId="07DC8972" w14:textId="77777777" w:rsidR="0032628E" w:rsidRDefault="0032628E" w:rsidP="0032628E"/>
    <w:p w14:paraId="3291995B" w14:textId="77777777" w:rsidR="0032628E" w:rsidRDefault="0032628E" w:rsidP="0032628E"/>
    <w:p w14:paraId="16B501B7" w14:textId="77777777" w:rsidR="0032628E" w:rsidRDefault="0032628E" w:rsidP="0032628E"/>
    <w:p w14:paraId="390F9229" w14:textId="77777777" w:rsidR="0032628E" w:rsidRDefault="0032628E" w:rsidP="0032628E"/>
    <w:p w14:paraId="25671014" w14:textId="77777777" w:rsidR="0032628E" w:rsidRDefault="0032628E" w:rsidP="0032628E"/>
    <w:p w14:paraId="7DE0994B" w14:textId="77777777" w:rsidR="0032628E" w:rsidRDefault="0032628E" w:rsidP="0032628E"/>
    <w:p w14:paraId="2C65BDC5" w14:textId="77777777" w:rsidR="0032628E" w:rsidRDefault="0032628E" w:rsidP="0032628E"/>
    <w:p w14:paraId="562DFB38" w14:textId="77777777" w:rsidR="0032628E" w:rsidRDefault="0032628E" w:rsidP="0032628E"/>
    <w:p w14:paraId="3D0B6637" w14:textId="77777777" w:rsidR="0032628E" w:rsidRDefault="0032628E" w:rsidP="0032628E"/>
    <w:p w14:paraId="795D21C5" w14:textId="77777777" w:rsidR="0032628E" w:rsidRDefault="0032628E" w:rsidP="0032628E"/>
    <w:p w14:paraId="04E581F3" w14:textId="77777777" w:rsidR="0032628E" w:rsidRDefault="0032628E" w:rsidP="0032628E"/>
    <w:p w14:paraId="25BF5EAA" w14:textId="77777777" w:rsidR="007C199D" w:rsidRDefault="007C199D" w:rsidP="0032628E"/>
    <w:p w14:paraId="73B6F2A8" w14:textId="77777777" w:rsidR="0032628E" w:rsidRDefault="0032628E" w:rsidP="0032628E"/>
    <w:p w14:paraId="4C881DC0" w14:textId="1126F27B" w:rsidR="0032628E" w:rsidRDefault="0032628E" w:rsidP="0032628E">
      <w:pPr>
        <w:pStyle w:val="Tabelanr"/>
        <w:keepNext/>
        <w:spacing w:before="120" w:line="276" w:lineRule="auto"/>
        <w:jc w:val="both"/>
        <w:rPr>
          <w:i/>
          <w:sz w:val="18"/>
        </w:rPr>
      </w:pPr>
      <w:r>
        <w:rPr>
          <w:i/>
          <w:sz w:val="18"/>
        </w:rPr>
        <w:lastRenderedPageBreak/>
        <w:t xml:space="preserve">Ryc. </w:t>
      </w:r>
      <w:r w:rsidR="007C199D">
        <w:rPr>
          <w:i/>
          <w:sz w:val="18"/>
        </w:rPr>
        <w:t>4</w:t>
      </w:r>
      <w:r w:rsidRPr="002B7428">
        <w:rPr>
          <w:i/>
          <w:sz w:val="18"/>
        </w:rPr>
        <w:t xml:space="preserve">. </w:t>
      </w:r>
      <w:r w:rsidR="00DE3FB3">
        <w:rPr>
          <w:i/>
          <w:sz w:val="18"/>
        </w:rPr>
        <w:t xml:space="preserve">Lokalizacja działki nr </w:t>
      </w:r>
      <w:r w:rsidR="007C199D">
        <w:rPr>
          <w:i/>
          <w:sz w:val="18"/>
        </w:rPr>
        <w:t>1</w:t>
      </w:r>
      <w:r w:rsidR="007D6F93">
        <w:rPr>
          <w:i/>
          <w:sz w:val="18"/>
        </w:rPr>
        <w:t>/6</w:t>
      </w:r>
      <w:r w:rsidR="00DE3FB3">
        <w:rPr>
          <w:i/>
          <w:sz w:val="18"/>
        </w:rPr>
        <w:t>, obręb 00</w:t>
      </w:r>
      <w:r w:rsidR="007D6F93">
        <w:rPr>
          <w:i/>
          <w:sz w:val="18"/>
        </w:rPr>
        <w:t>04 Markocin</w:t>
      </w:r>
      <w:r>
        <w:rPr>
          <w:i/>
          <w:sz w:val="18"/>
        </w:rPr>
        <w:t xml:space="preserve"> na tle mapy narażenia na suszę hydrogeologiczną</w:t>
      </w:r>
    </w:p>
    <w:p w14:paraId="1CEA3F5F" w14:textId="6B9C7F1F" w:rsidR="0032628E" w:rsidRDefault="0032628E" w:rsidP="0032628E">
      <w:pPr>
        <w:pStyle w:val="Tabelanr"/>
        <w:keepNext/>
        <w:spacing w:before="120" w:line="276" w:lineRule="auto"/>
        <w:jc w:val="both"/>
      </w:pPr>
      <w:r>
        <w:rPr>
          <w:noProof/>
        </w:rPr>
        <w:drawing>
          <wp:anchor distT="0" distB="0" distL="114300" distR="114300" simplePos="0" relativeHeight="251665408" behindDoc="1" locked="0" layoutInCell="1" allowOverlap="1" wp14:anchorId="22DC5583" wp14:editId="534D0128">
            <wp:simplePos x="0" y="0"/>
            <wp:positionH relativeFrom="margin">
              <wp:align>right</wp:align>
            </wp:positionH>
            <wp:positionV relativeFrom="paragraph">
              <wp:posOffset>88375</wp:posOffset>
            </wp:positionV>
            <wp:extent cx="5470525" cy="5009515"/>
            <wp:effectExtent l="0" t="0" r="0" b="635"/>
            <wp:wrapNone/>
            <wp:docPr id="15" name="Obraz 15" descr="E:\Geotechnika\12 grudzień 2k21\Operat 'kurnik' G3K\hydrogeologiczna sus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Geotechnika\12 grudzień 2k21\Operat 'kurnik' G3K\hydrogeologiczna susza.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0525" cy="5009515"/>
                    </a:xfrm>
                    <a:prstGeom prst="rect">
                      <a:avLst/>
                    </a:prstGeom>
                    <a:noFill/>
                    <a:ln>
                      <a:noFill/>
                    </a:ln>
                  </pic:spPr>
                </pic:pic>
              </a:graphicData>
            </a:graphic>
          </wp:anchor>
        </w:drawing>
      </w:r>
    </w:p>
    <w:p w14:paraId="618DD336" w14:textId="7AF2854C" w:rsidR="0032628E" w:rsidRDefault="0032628E" w:rsidP="0032628E"/>
    <w:p w14:paraId="18ECA532" w14:textId="3BBC2E3F" w:rsidR="0032628E" w:rsidRDefault="0032628E" w:rsidP="0032628E"/>
    <w:p w14:paraId="498A3C31" w14:textId="17C1E592" w:rsidR="0032628E" w:rsidRDefault="0032628E" w:rsidP="0032628E"/>
    <w:p w14:paraId="5733F326" w14:textId="4A0DC8C7" w:rsidR="0032628E" w:rsidRDefault="0032628E" w:rsidP="0032628E"/>
    <w:p w14:paraId="7F03E05A" w14:textId="73693E85" w:rsidR="0032628E" w:rsidRDefault="0032628E" w:rsidP="0032628E"/>
    <w:p w14:paraId="52C2DDF2" w14:textId="1B50E732" w:rsidR="0032628E" w:rsidRDefault="0032628E" w:rsidP="0032628E"/>
    <w:p w14:paraId="18C9737E" w14:textId="09C217FF" w:rsidR="0032628E" w:rsidRDefault="007D6F93" w:rsidP="0032628E">
      <w:r>
        <w:rPr>
          <w:i/>
          <w:noProof/>
          <w:sz w:val="18"/>
        </w:rPr>
        <mc:AlternateContent>
          <mc:Choice Requires="wps">
            <w:drawing>
              <wp:anchor distT="0" distB="0" distL="114300" distR="114300" simplePos="0" relativeHeight="251667456" behindDoc="0" locked="0" layoutInCell="1" allowOverlap="1" wp14:anchorId="3C59203B" wp14:editId="2BB0786B">
                <wp:simplePos x="0" y="0"/>
                <wp:positionH relativeFrom="column">
                  <wp:posOffset>101600</wp:posOffset>
                </wp:positionH>
                <wp:positionV relativeFrom="paragraph">
                  <wp:posOffset>9525</wp:posOffset>
                </wp:positionV>
                <wp:extent cx="85725" cy="85725"/>
                <wp:effectExtent l="0" t="0" r="28575" b="28575"/>
                <wp:wrapNone/>
                <wp:docPr id="13" name="Elipsa 13"/>
                <wp:cNvGraphicFramePr/>
                <a:graphic xmlns:a="http://schemas.openxmlformats.org/drawingml/2006/main">
                  <a:graphicData uri="http://schemas.microsoft.com/office/word/2010/wordprocessingShape">
                    <wps:wsp>
                      <wps:cNvSpPr/>
                      <wps:spPr>
                        <a:xfrm>
                          <a:off x="0" y="0"/>
                          <a:ext cx="85725" cy="85725"/>
                        </a:xfrm>
                        <a:prstGeom prst="ellips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AC01EA" id="Elipsa 13" o:spid="_x0000_s1026" style="position:absolute;margin-left:8pt;margin-top:.75pt;width:6.75pt;height:6.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" fillcolor="red" strokecolor="black [3213]" strokeweight="1pt">
                <v:stroke joinstyle="miter"/>
              </v:oval>
            </w:pict>
          </mc:Fallback>
        </mc:AlternateContent>
      </w:r>
    </w:p>
    <w:p w14:paraId="036075CE" w14:textId="77777777" w:rsidR="0032628E" w:rsidRDefault="0032628E" w:rsidP="0032628E"/>
    <w:p w14:paraId="269408D3" w14:textId="77777777" w:rsidR="0032628E" w:rsidRDefault="0032628E" w:rsidP="0032628E"/>
    <w:p w14:paraId="182347D8" w14:textId="77777777" w:rsidR="0032628E" w:rsidRDefault="0032628E" w:rsidP="0032628E"/>
    <w:p w14:paraId="1C87DDFF" w14:textId="77777777" w:rsidR="0032628E" w:rsidRDefault="0032628E" w:rsidP="0032628E">
      <w:r>
        <w:rPr>
          <w:noProof/>
        </w:rPr>
        <w:drawing>
          <wp:anchor distT="0" distB="0" distL="114300" distR="114300" simplePos="0" relativeHeight="251666432" behindDoc="0" locked="0" layoutInCell="1" allowOverlap="1" wp14:anchorId="35CADF47" wp14:editId="42E48893">
            <wp:simplePos x="0" y="0"/>
            <wp:positionH relativeFrom="column">
              <wp:posOffset>2849880</wp:posOffset>
            </wp:positionH>
            <wp:positionV relativeFrom="paragraph">
              <wp:posOffset>150495</wp:posOffset>
            </wp:positionV>
            <wp:extent cx="2440940" cy="2321560"/>
            <wp:effectExtent l="0" t="0" r="0" b="2540"/>
            <wp:wrapNone/>
            <wp:docPr id="17" name="Obraz 17" descr="E:\Geotechnika\12 grudzień 2k21\Operat 'kurnik' G3K\hydrogeologiczna legen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Geotechnika\12 grudzień 2k21\Operat 'kurnik' G3K\hydrogeologiczna legenda.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40940" cy="2321560"/>
                    </a:xfrm>
                    <a:prstGeom prst="rect">
                      <a:avLst/>
                    </a:prstGeom>
                    <a:noFill/>
                    <a:ln>
                      <a:noFill/>
                    </a:ln>
                  </pic:spPr>
                </pic:pic>
              </a:graphicData>
            </a:graphic>
          </wp:anchor>
        </w:drawing>
      </w:r>
    </w:p>
    <w:p w14:paraId="235C3FC7" w14:textId="77777777" w:rsidR="0032628E" w:rsidRDefault="0032628E" w:rsidP="0032628E"/>
    <w:p w14:paraId="25077B5A" w14:textId="77777777" w:rsidR="0032628E" w:rsidRDefault="0032628E" w:rsidP="0032628E"/>
    <w:p w14:paraId="2B13FF2B" w14:textId="77777777" w:rsidR="0032628E" w:rsidRDefault="0032628E" w:rsidP="0032628E"/>
    <w:p w14:paraId="3930D56F" w14:textId="77777777" w:rsidR="0032628E" w:rsidRDefault="0032628E" w:rsidP="0032628E"/>
    <w:p w14:paraId="2178E1BC" w14:textId="77777777" w:rsidR="0032628E" w:rsidRDefault="0032628E" w:rsidP="0032628E">
      <w:pPr>
        <w:spacing w:before="240"/>
        <w:rPr>
          <w:rFonts w:cs="Arial"/>
        </w:rPr>
      </w:pPr>
    </w:p>
    <w:p w14:paraId="3578BE0B" w14:textId="77777777" w:rsidR="0032628E" w:rsidRDefault="0032628E" w:rsidP="0032628E">
      <w:pPr>
        <w:spacing w:before="240"/>
        <w:rPr>
          <w:rFonts w:cs="Arial"/>
        </w:rPr>
      </w:pPr>
    </w:p>
    <w:p w14:paraId="741F702E" w14:textId="77777777" w:rsidR="0032628E" w:rsidRDefault="0032628E" w:rsidP="0032628E">
      <w:pPr>
        <w:spacing w:before="240"/>
        <w:rPr>
          <w:rFonts w:cs="Arial"/>
        </w:rPr>
      </w:pPr>
    </w:p>
    <w:p w14:paraId="751F79C9" w14:textId="77777777" w:rsidR="0032628E" w:rsidRDefault="0032628E" w:rsidP="0032628E">
      <w:pPr>
        <w:spacing w:before="240"/>
        <w:rPr>
          <w:rFonts w:cs="Arial"/>
        </w:rPr>
      </w:pPr>
    </w:p>
    <w:p w14:paraId="53901592" w14:textId="77777777" w:rsidR="0032628E" w:rsidRDefault="0032628E" w:rsidP="0032628E">
      <w:pPr>
        <w:spacing w:before="240"/>
        <w:rPr>
          <w:rFonts w:cs="Arial"/>
        </w:rPr>
      </w:pPr>
    </w:p>
    <w:p w14:paraId="455FD488" w14:textId="1BFB506E" w:rsidR="0032628E" w:rsidRPr="004D182D" w:rsidRDefault="0032628E" w:rsidP="0032628E">
      <w:pPr>
        <w:ind w:firstLine="284"/>
        <w:rPr>
          <w:rFonts w:cs="Arial"/>
        </w:rPr>
      </w:pPr>
      <w:r w:rsidRPr="004D182D">
        <w:rPr>
          <w:rFonts w:cs="Arial"/>
        </w:rPr>
        <w:t xml:space="preserve">Biorąc pod uwagę charakter inwestycji, nie przewiduje się, aby doszło do sytuacji, w której jej </w:t>
      </w:r>
      <w:r>
        <w:rPr>
          <w:rFonts w:cs="Arial"/>
        </w:rPr>
        <w:t>eksploatacja</w:t>
      </w:r>
      <w:r w:rsidRPr="004D182D">
        <w:rPr>
          <w:rFonts w:cs="Arial"/>
        </w:rPr>
        <w:t xml:space="preserve"> mogłaby wpłynąć negatywnie na zwiększenie się problemu suszy w obrębie miejscowości </w:t>
      </w:r>
      <w:r w:rsidR="003356EF">
        <w:rPr>
          <w:rFonts w:cs="Arial"/>
        </w:rPr>
        <w:t>Markocin</w:t>
      </w:r>
      <w:r w:rsidRPr="004D182D">
        <w:rPr>
          <w:rFonts w:cs="Arial"/>
        </w:rPr>
        <w:t xml:space="preserve"> czy gminy </w:t>
      </w:r>
      <w:r w:rsidR="003356EF">
        <w:rPr>
          <w:rFonts w:cs="Arial"/>
        </w:rPr>
        <w:t>Cedynia</w:t>
      </w:r>
      <w:r w:rsidR="00DE3FB3">
        <w:rPr>
          <w:rFonts w:cs="Arial"/>
        </w:rPr>
        <w:t>.</w:t>
      </w:r>
    </w:p>
    <w:p w14:paraId="67B798EB" w14:textId="7E3B2E8F" w:rsidR="002F7EC9" w:rsidRPr="00A33663" w:rsidRDefault="002F7EC9" w:rsidP="00192120">
      <w:pPr>
        <w:pStyle w:val="Nagwek2"/>
        <w:numPr>
          <w:ilvl w:val="1"/>
          <w:numId w:val="1"/>
        </w:numPr>
        <w:spacing w:before="120"/>
        <w:rPr>
          <w:color w:val="auto"/>
        </w:rPr>
      </w:pPr>
      <w:bookmarkStart w:id="34" w:name="_Toc114234169"/>
      <w:r w:rsidRPr="00A33663">
        <w:rPr>
          <w:color w:val="auto"/>
        </w:rPr>
        <w:t>Programu ochrony wód morskich.</w:t>
      </w:r>
      <w:bookmarkEnd w:id="34"/>
    </w:p>
    <w:p w14:paraId="05E6E9BB" w14:textId="786C4CBE" w:rsidR="004E4FA1" w:rsidRPr="00A33663" w:rsidRDefault="006C29C5" w:rsidP="007259B1">
      <w:pPr>
        <w:ind w:firstLine="284"/>
        <w:rPr>
          <w:rFonts w:cs="Times New Roman"/>
          <w:sz w:val="24"/>
          <w:szCs w:val="24"/>
        </w:rPr>
      </w:pPr>
      <w:r w:rsidRPr="00A33663">
        <w:t>Ustalenia te nie dotyczą zakresu inwestycji opisanej w operacie, gdyż zakres planowanych do przeprowadzenia prac</w:t>
      </w:r>
      <w:r w:rsidR="004E4FA1" w:rsidRPr="00A33663">
        <w:t xml:space="preserve"> oraz zasięg ich oddziaływania</w:t>
      </w:r>
      <w:r w:rsidRPr="00A33663">
        <w:t xml:space="preserve"> nie </w:t>
      </w:r>
      <w:r w:rsidR="004E4FA1" w:rsidRPr="00A33663">
        <w:t>znajduje się na obszarze i w pobliżu wód morskich.</w:t>
      </w:r>
    </w:p>
    <w:p w14:paraId="59D7CB86" w14:textId="15609304" w:rsidR="00CC38E0" w:rsidRPr="00A33663" w:rsidRDefault="002F7EC9" w:rsidP="00192120">
      <w:pPr>
        <w:pStyle w:val="Nagwek2"/>
        <w:numPr>
          <w:ilvl w:val="1"/>
          <w:numId w:val="1"/>
        </w:numPr>
        <w:spacing w:before="120"/>
        <w:rPr>
          <w:color w:val="auto"/>
        </w:rPr>
      </w:pPr>
      <w:bookmarkStart w:id="35" w:name="_Toc114234170"/>
      <w:r w:rsidRPr="00A33663">
        <w:rPr>
          <w:color w:val="auto"/>
        </w:rPr>
        <w:t>Krajowy program oczyszczania ścieków komunalnych</w:t>
      </w:r>
      <w:bookmarkEnd w:id="35"/>
    </w:p>
    <w:p w14:paraId="4A4CB701" w14:textId="1AAD9CE1" w:rsidR="00CC38E0" w:rsidRPr="00A33663" w:rsidRDefault="00CC38E0" w:rsidP="007259B1">
      <w:pPr>
        <w:ind w:firstLine="284"/>
      </w:pPr>
      <w:r w:rsidRPr="00A33663">
        <w:t>Krajowy program oczyszczania ścieków komunalnych został zatwierdzony przez Radę</w:t>
      </w:r>
      <w:r w:rsidR="00D86A5E" w:rsidRPr="00A33663">
        <w:t xml:space="preserve"> </w:t>
      </w:r>
      <w:r w:rsidRPr="00A33663">
        <w:t xml:space="preserve">Ministrów 16 grudnia 2003 r. od tego czasu jest regularnie aktualizowany. Obecna </w:t>
      </w:r>
      <w:r w:rsidR="003C01EE">
        <w:t>szósta</w:t>
      </w:r>
      <w:r w:rsidRPr="00A33663">
        <w:t xml:space="preserve"> aktualizacja (AKPOŚK20</w:t>
      </w:r>
      <w:r w:rsidR="003C01EE">
        <w:t>22</w:t>
      </w:r>
      <w:r w:rsidRPr="00A33663">
        <w:t>) zawiera wykaz aglomeracji oraz planowanych inwestycji w zakresie ich wyposażenia w systemy kanalizacji zbiorczej do dnia 31 grudnia 20</w:t>
      </w:r>
      <w:r w:rsidR="003C01EE">
        <w:t>21</w:t>
      </w:r>
      <w:r w:rsidRPr="00A33663">
        <w:t xml:space="preserve"> oraz w latach 20</w:t>
      </w:r>
      <w:r w:rsidR="003C01EE">
        <w:t xml:space="preserve">22 </w:t>
      </w:r>
      <w:r w:rsidRPr="00A33663">
        <w:t>-202</w:t>
      </w:r>
      <w:r w:rsidR="003C01EE">
        <w:t>7</w:t>
      </w:r>
      <w:r w:rsidRPr="00A33663">
        <w:t xml:space="preserve">. Krajowy program oczyszczania ścieków komunalnych jest podstawowym instrumentem wdrożenia postanowień dyrektywy 91/271/EWG. Celem Programu, przez realizację ujętych w nim inwestycji, jest ograniczenie zrzutów niedostatecznie oczyszczanych ścieków, a co za tym idzie – ochrona środowiska wodnego przed ich niekorzystnymi skutkami. KPOŚK jest dokumentem strategicznym, w którym oszacowano potrzeby i określono działania na rzecz wyposażenia aglomeracji miejskich i wiejskich, o RLM większej od 2 000, w systemy kanalizacyjne i oczyszczalnie ścieków komunalnych oraz zapewnienie 75% redukcji azotu i fosforu w stosunku do ładunku dopływającego do oczyszczalni. </w:t>
      </w:r>
    </w:p>
    <w:p w14:paraId="122EE92E" w14:textId="428FEBCB" w:rsidR="00202D89" w:rsidRDefault="00CC38E0" w:rsidP="007259B1">
      <w:pPr>
        <w:ind w:firstLine="284"/>
      </w:pPr>
      <w:r w:rsidRPr="00DD6435">
        <w:lastRenderedPageBreak/>
        <w:t>Działania planowane do realizacji w ramach przedkładanego operatu nie mają bezpośredniego związku i odniesienia do zapisów Krajowego programu oc</w:t>
      </w:r>
      <w:r w:rsidR="00191A07">
        <w:t>zyszczania ścieków komunalnych.</w:t>
      </w:r>
    </w:p>
    <w:p w14:paraId="2CB450D2" w14:textId="100B4867" w:rsidR="00202D89" w:rsidRPr="00A33663" w:rsidRDefault="00202D89" w:rsidP="00192120">
      <w:pPr>
        <w:pStyle w:val="Nagwek2"/>
        <w:numPr>
          <w:ilvl w:val="1"/>
          <w:numId w:val="1"/>
        </w:numPr>
        <w:spacing w:before="0"/>
        <w:rPr>
          <w:color w:val="auto"/>
        </w:rPr>
      </w:pPr>
      <w:bookmarkStart w:id="36" w:name="_Toc114234171"/>
      <w:r w:rsidRPr="00A33663">
        <w:rPr>
          <w:color w:val="auto"/>
        </w:rPr>
        <w:t>Planu lub programu rozwoju śródlądowych dróg wodnych o szczególnym znaczeniu transporotowym.</w:t>
      </w:r>
      <w:bookmarkEnd w:id="36"/>
    </w:p>
    <w:p w14:paraId="1C8D4A3A" w14:textId="11C6F971" w:rsidR="00202D89" w:rsidRDefault="00A33663" w:rsidP="007259B1">
      <w:pPr>
        <w:ind w:firstLine="284"/>
      </w:pPr>
      <w:r>
        <w:t>Nie dotyczy opracowania.</w:t>
      </w:r>
    </w:p>
    <w:p w14:paraId="051D3F8D" w14:textId="16D8C554" w:rsidR="002F7EC9" w:rsidRPr="00642B44" w:rsidRDefault="002F7EC9" w:rsidP="00192120">
      <w:pPr>
        <w:pStyle w:val="Nagwek1"/>
        <w:numPr>
          <w:ilvl w:val="0"/>
          <w:numId w:val="1"/>
        </w:numPr>
        <w:spacing w:before="0" w:after="160" w:line="276" w:lineRule="auto"/>
        <w:ind w:left="641" w:hanging="357"/>
        <w:rPr>
          <w:color w:val="auto"/>
        </w:rPr>
      </w:pPr>
      <w:bookmarkStart w:id="37" w:name="_Toc114234172"/>
      <w:r w:rsidRPr="00642B44">
        <w:rPr>
          <w:color w:val="auto"/>
        </w:rPr>
        <w:t>Określenie wpływu planowanych do wykonania urządzeń wodnych lub korzystania z wód na wody powierzchniowe i podziemne, w szczególności na stan tych wód i realizację celów środowiskowych dla nich określonych</w:t>
      </w:r>
      <w:bookmarkEnd w:id="37"/>
    </w:p>
    <w:p w14:paraId="22A45C81" w14:textId="56E0E358" w:rsidR="00A0415E" w:rsidRPr="00642B44" w:rsidRDefault="00A0415E" w:rsidP="00F05C74">
      <w:pPr>
        <w:ind w:firstLine="284"/>
        <w:rPr>
          <w:rFonts w:eastAsia="Times New Roman"/>
          <w:b/>
          <w:i/>
        </w:rPr>
      </w:pPr>
      <w:r w:rsidRPr="00642B44">
        <w:rPr>
          <w:rFonts w:eastAsia="Times New Roman"/>
          <w:b/>
          <w:i/>
        </w:rPr>
        <w:t>Wody powierzchniowe.</w:t>
      </w:r>
    </w:p>
    <w:p w14:paraId="182432F8" w14:textId="34A5C0BA" w:rsidR="00F05C74" w:rsidRPr="00642B44" w:rsidRDefault="00F05C74" w:rsidP="007259B1">
      <w:pPr>
        <w:ind w:firstLine="284"/>
        <w:rPr>
          <w:rFonts w:eastAsia="Times New Roman"/>
        </w:rPr>
      </w:pPr>
      <w:r w:rsidRPr="00642B44">
        <w:rPr>
          <w:rFonts w:eastAsia="Times New Roman"/>
        </w:rPr>
        <w:t xml:space="preserve">Nadrzędnym celem Ramowej Dyrektywy Wodnej </w:t>
      </w:r>
      <w:r w:rsidR="0034781B">
        <w:rPr>
          <w:rFonts w:eastAsia="Times New Roman"/>
        </w:rPr>
        <w:t>było</w:t>
      </w:r>
      <w:r w:rsidRPr="00642B44">
        <w:rPr>
          <w:rFonts w:eastAsia="Times New Roman"/>
        </w:rPr>
        <w:t xml:space="preserve"> osiągnięcie dobrego stanu wód do roku 2015. Wody powierzchniowe, w tym silnie zmienione i sztuczne jednolite części wód, powinny do tego czasu</w:t>
      </w:r>
      <w:r w:rsidR="0034781B">
        <w:rPr>
          <w:rFonts w:eastAsia="Times New Roman"/>
        </w:rPr>
        <w:t xml:space="preserve"> osiągnąć dobry stan chemiczny </w:t>
      </w:r>
      <w:r w:rsidRPr="00642B44">
        <w:rPr>
          <w:rFonts w:eastAsia="Times New Roman"/>
        </w:rPr>
        <w:t>oraz odpowiednio, dobry stan ekologiczny lub dobry potencjał ekologiczny, gdzie:</w:t>
      </w:r>
    </w:p>
    <w:p w14:paraId="3FC40014" w14:textId="77777777" w:rsidR="00F05C74" w:rsidRPr="00642B44" w:rsidRDefault="00F05C74" w:rsidP="00AF5D7B">
      <w:pPr>
        <w:pStyle w:val="Akapitzlist"/>
        <w:numPr>
          <w:ilvl w:val="0"/>
          <w:numId w:val="11"/>
        </w:numPr>
        <w:rPr>
          <w:rFonts w:eastAsia="Times New Roman"/>
        </w:rPr>
      </w:pPr>
      <w:r w:rsidRPr="00642B44">
        <w:rPr>
          <w:rFonts w:eastAsia="Times New Roman"/>
          <w:b/>
          <w:bCs/>
          <w:bdr w:val="none" w:sz="0" w:space="0" w:color="auto" w:frame="1"/>
        </w:rPr>
        <w:t>stan ekologiczny</w:t>
      </w:r>
      <w:r w:rsidRPr="00642B44">
        <w:rPr>
          <w:rFonts w:eastAsia="Times New Roman"/>
        </w:rPr>
        <w:t> obowiązuje dla naturalnych jednolitych części wód,</w:t>
      </w:r>
    </w:p>
    <w:p w14:paraId="5D43CAA4" w14:textId="77777777" w:rsidR="00F05C74" w:rsidRPr="00642B44" w:rsidRDefault="00F05C74" w:rsidP="00AF5D7B">
      <w:pPr>
        <w:pStyle w:val="Akapitzlist"/>
        <w:numPr>
          <w:ilvl w:val="0"/>
          <w:numId w:val="11"/>
        </w:numPr>
        <w:rPr>
          <w:rFonts w:eastAsia="Times New Roman"/>
        </w:rPr>
      </w:pPr>
      <w:r w:rsidRPr="00642B44">
        <w:rPr>
          <w:rFonts w:eastAsia="Times New Roman"/>
          <w:b/>
          <w:bCs/>
          <w:bdr w:val="none" w:sz="0" w:space="0" w:color="auto" w:frame="1"/>
        </w:rPr>
        <w:t>potencjał ekologiczny</w:t>
      </w:r>
      <w:r w:rsidRPr="00642B44">
        <w:rPr>
          <w:rFonts w:eastAsia="Times New Roman"/>
        </w:rPr>
        <w:t> dla sztucznych lub silnie zmienionych jednolitych części wód.</w:t>
      </w:r>
    </w:p>
    <w:p w14:paraId="0CC1EB72" w14:textId="62BA55FC" w:rsidR="00F05C74" w:rsidRPr="00A33663" w:rsidRDefault="00F05C74" w:rsidP="007259B1">
      <w:pPr>
        <w:ind w:firstLine="284"/>
        <w:rPr>
          <w:rFonts w:eastAsia="Times New Roman"/>
        </w:rPr>
      </w:pPr>
      <w:r w:rsidRPr="00642B44">
        <w:rPr>
          <w:rFonts w:eastAsia="Times New Roman"/>
        </w:rPr>
        <w:t xml:space="preserve">Cele środowiskowe dla wód powierzchniowych oraz obszarów chronionych ustalane są zgodnie z zapisami art. 4 Ramowej Dyrektywy Wodnej. Stosowana jest przy tym zasada - jeśli do danej części wód </w:t>
      </w:r>
      <w:r w:rsidRPr="00A33663">
        <w:rPr>
          <w:rFonts w:eastAsia="Times New Roman"/>
        </w:rPr>
        <w:t>odnosi się więcej niż jeden z celów, ustala się cel najbardziej rygorystyczny.</w:t>
      </w:r>
    </w:p>
    <w:p w14:paraId="59E903FD" w14:textId="120F90CB" w:rsidR="00A33663" w:rsidRPr="00D12B62" w:rsidRDefault="00A0415E" w:rsidP="007259B1">
      <w:pPr>
        <w:ind w:firstLine="284"/>
      </w:pPr>
      <w:r w:rsidRPr="00D12B62">
        <w:t xml:space="preserve">Zgodnie z Planem Gospodarowania wodami na obszarze dorzecza </w:t>
      </w:r>
      <w:r w:rsidR="003C01EE">
        <w:t>Odr</w:t>
      </w:r>
      <w:r w:rsidR="006857B9">
        <w:t>y</w:t>
      </w:r>
      <w:r w:rsidRPr="00D12B62">
        <w:t xml:space="preserve"> inwestycja znajduje się</w:t>
      </w:r>
      <w:r w:rsidR="0075591A" w:rsidRPr="00D12B62">
        <w:t xml:space="preserve"> w zasięgu</w:t>
      </w:r>
      <w:r w:rsidRPr="00D12B62">
        <w:t xml:space="preserve">: </w:t>
      </w:r>
      <w:r w:rsidR="0034781B">
        <w:t xml:space="preserve">JCWP </w:t>
      </w:r>
      <w:r w:rsidR="00A33663" w:rsidRPr="00D12B62">
        <w:t>„</w:t>
      </w:r>
      <w:r w:rsidR="00B10917">
        <w:t>Kanał Cedyński</w:t>
      </w:r>
      <w:r w:rsidR="00D12B62" w:rsidRPr="001A73E7">
        <w:t xml:space="preserve">”, która została oznaczona Europejskim kodem Jednolitej Części Wód Powierzchniowych (JCWP)- </w:t>
      </w:r>
      <w:r w:rsidR="005E05D6">
        <w:rPr>
          <w:rFonts w:cs="Arial"/>
          <w:szCs w:val="24"/>
        </w:rPr>
        <w:t>PLRW</w:t>
      </w:r>
      <w:r w:rsidR="003C01EE">
        <w:rPr>
          <w:rFonts w:cs="Arial"/>
          <w:szCs w:val="24"/>
        </w:rPr>
        <w:t>6</w:t>
      </w:r>
      <w:r w:rsidR="005E05D6">
        <w:rPr>
          <w:rFonts w:cs="Arial"/>
          <w:szCs w:val="24"/>
        </w:rPr>
        <w:t>000</w:t>
      </w:r>
      <w:r w:rsidR="00B10917">
        <w:rPr>
          <w:rFonts w:cs="Arial"/>
          <w:szCs w:val="24"/>
        </w:rPr>
        <w:t>0191729</w:t>
      </w:r>
      <w:r w:rsidR="00516BF1">
        <w:rPr>
          <w:rFonts w:cs="Arial"/>
          <w:szCs w:val="24"/>
        </w:rPr>
        <w:t>,</w:t>
      </w:r>
      <w:r w:rsidR="00D12B62" w:rsidRPr="001A73E7">
        <w:t xml:space="preserve"> Region Wodny </w:t>
      </w:r>
      <w:r w:rsidR="00191A07">
        <w:t>Dolne</w:t>
      </w:r>
      <w:r w:rsidR="006857B9">
        <w:t xml:space="preserve">j </w:t>
      </w:r>
      <w:r w:rsidR="003C01EE">
        <w:t>Odry i Przymorza Zachodniego</w:t>
      </w:r>
      <w:r w:rsidR="00516BF1">
        <w:t>.</w:t>
      </w:r>
    </w:p>
    <w:p w14:paraId="51608537" w14:textId="3FAB15F1" w:rsidR="00400F1B" w:rsidRPr="00A33663" w:rsidRDefault="00A0415E" w:rsidP="007259B1">
      <w:pPr>
        <w:ind w:firstLine="284"/>
      </w:pPr>
      <w:r w:rsidRPr="00D12B62">
        <w:t xml:space="preserve">Statusem rzeki jest </w:t>
      </w:r>
      <w:r w:rsidR="00B10917">
        <w:t>sztuczn</w:t>
      </w:r>
      <w:r w:rsidR="003C01EE">
        <w:t>a</w:t>
      </w:r>
      <w:r w:rsidR="00516BF1">
        <w:t xml:space="preserve"> </w:t>
      </w:r>
      <w:r w:rsidRPr="00D12B62">
        <w:t xml:space="preserve">część wód w </w:t>
      </w:r>
      <w:r w:rsidR="00B10917">
        <w:t>dobrym</w:t>
      </w:r>
      <w:r w:rsidR="00BF125B">
        <w:t xml:space="preserve"> </w:t>
      </w:r>
      <w:r w:rsidRPr="00D12B62">
        <w:t>stanie</w:t>
      </w:r>
      <w:r w:rsidR="006857B9">
        <w:t xml:space="preserve">, </w:t>
      </w:r>
      <w:r w:rsidR="003C01EE">
        <w:t>nie</w:t>
      </w:r>
      <w:r w:rsidRPr="00D12B62">
        <w:t>zagrożona nieosiągnięciem celów środowiskowych, którym jest: jego ochrona, poprawa oraz przywracanie dobrego stanu wód - osiągnięcie dobrego stanu ekologicznego wód.</w:t>
      </w:r>
      <w:r w:rsidRPr="00A33663">
        <w:t xml:space="preserve"> </w:t>
      </w:r>
    </w:p>
    <w:p w14:paraId="18C7E268" w14:textId="549C7B7C" w:rsidR="00EC2556" w:rsidRDefault="00A0415E" w:rsidP="007259B1">
      <w:pPr>
        <w:ind w:firstLine="284"/>
      </w:pPr>
      <w:r w:rsidRPr="00A33663">
        <w:t xml:space="preserve">Przedmiotowa inwestycja w czasie swojej pracy nie </w:t>
      </w:r>
      <w:r w:rsidR="0075591A" w:rsidRPr="00A33663">
        <w:t xml:space="preserve">jest producentem </w:t>
      </w:r>
      <w:r w:rsidRPr="00A33663">
        <w:t>substancji szczególnie szkodliwych dla środowiska wodnego. Przedmiotowa</w:t>
      </w:r>
      <w:r w:rsidR="0075591A" w:rsidRPr="00A33663">
        <w:t xml:space="preserve"> inwestycja </w:t>
      </w:r>
      <w:r w:rsidR="00BF125B">
        <w:t>–</w:t>
      </w:r>
      <w:r w:rsidR="00516BF1">
        <w:t xml:space="preserve"> </w:t>
      </w:r>
      <w:r w:rsidR="00EC2556">
        <w:t>wykonanie</w:t>
      </w:r>
      <w:r w:rsidR="00BF125B">
        <w:t xml:space="preserve"> </w:t>
      </w:r>
      <w:r w:rsidR="00191A07">
        <w:t xml:space="preserve">urządzenia wodnego – </w:t>
      </w:r>
      <w:r w:rsidR="00EC2556">
        <w:t xml:space="preserve">studni głębinowej </w:t>
      </w:r>
      <w:r w:rsidR="003C01EE">
        <w:t>oraz usługa wodna – pobór wód podziemnych</w:t>
      </w:r>
      <w:r w:rsidR="00EC2556">
        <w:t>,</w:t>
      </w:r>
      <w:r w:rsidR="00A33663" w:rsidRPr="00A33663">
        <w:t xml:space="preserve"> </w:t>
      </w:r>
      <w:r w:rsidRPr="00A33663">
        <w:t>nie będzie wpływać</w:t>
      </w:r>
      <w:r w:rsidRPr="00642B44">
        <w:t xml:space="preserve"> na</w:t>
      </w:r>
      <w:r w:rsidR="007351F7">
        <w:t xml:space="preserve"> jakość</w:t>
      </w:r>
      <w:r w:rsidRPr="00642B44">
        <w:t xml:space="preserve"> w</w:t>
      </w:r>
      <w:r w:rsidR="0075591A" w:rsidRPr="00642B44">
        <w:t>ód</w:t>
      </w:r>
      <w:r w:rsidRPr="00642B44">
        <w:t xml:space="preserve"> powierzchniow</w:t>
      </w:r>
      <w:r w:rsidR="0075591A" w:rsidRPr="00642B44">
        <w:t xml:space="preserve">ych </w:t>
      </w:r>
      <w:r w:rsidR="007B7A4A">
        <w:t xml:space="preserve">zlewni </w:t>
      </w:r>
      <w:r w:rsidR="00B10917">
        <w:t>Kanału Cedyńskiego</w:t>
      </w:r>
      <w:r w:rsidR="000D717F">
        <w:t xml:space="preserve"> czy rzeki Odra</w:t>
      </w:r>
      <w:r w:rsidR="00EC2556">
        <w:t>.</w:t>
      </w:r>
    </w:p>
    <w:p w14:paraId="7A322F73" w14:textId="2E642FDE" w:rsidR="00116B85" w:rsidRPr="00642B44" w:rsidRDefault="00A0415E" w:rsidP="008E59EA">
      <w:pPr>
        <w:ind w:firstLine="284"/>
        <w:rPr>
          <w:rFonts w:eastAsia="Times New Roman"/>
          <w:b/>
          <w:i/>
        </w:rPr>
      </w:pPr>
      <w:r w:rsidRPr="00642B44">
        <w:rPr>
          <w:rFonts w:eastAsia="Times New Roman"/>
          <w:b/>
          <w:i/>
        </w:rPr>
        <w:t>Wody podziemne.</w:t>
      </w:r>
    </w:p>
    <w:p w14:paraId="03C24581" w14:textId="77777777" w:rsidR="00B10917" w:rsidRDefault="00B10917" w:rsidP="00EC2556">
      <w:pPr>
        <w:ind w:firstLine="284"/>
        <w:rPr>
          <w:rFonts w:eastAsia="Times New Roman"/>
        </w:rPr>
      </w:pPr>
      <w:r w:rsidRPr="00B10917">
        <w:rPr>
          <w:rFonts w:eastAsia="Times New Roman"/>
        </w:rPr>
        <w:t>Inwestycja znajduje się na obszarze JCWPd 23 o powierzchni 2907,1 km</w:t>
      </w:r>
      <w:r w:rsidRPr="00B10917">
        <w:rPr>
          <w:rFonts w:eastAsia="Times New Roman"/>
          <w:vertAlign w:val="superscript"/>
        </w:rPr>
        <w:t>2</w:t>
      </w:r>
      <w:r w:rsidRPr="00B10917">
        <w:rPr>
          <w:rFonts w:eastAsia="Times New Roman"/>
        </w:rPr>
        <w:t xml:space="preserve"> i europejskim kodzie PLGW600023, który obejmuje swym zasięgiem 5 powiatów, w województwie zachodniopomorskim (4 – gryfiński, M. Szczecin, pyrzycki, myśliborski) oraz w województwie lubuskim (1 – gorzowski). Stan chemiczny ocenia się jako dobry, stan ilościowy, oraz ogólną ocenę stanu JCWPd określa się na dobry, z brakiem występowania ryzyka niespełnienia celów środowiskowych, którymi są zapobieganie lub ograniczanie wprowadzania zanieczyszczeń do wód podziemnych, zapobieganie pogorszenia ich stanu oraz ochrona i podejmowanie działań naprawczych w taki sposób by osiągnąć i dobry stan.</w:t>
      </w:r>
    </w:p>
    <w:p w14:paraId="38154316" w14:textId="5C053216" w:rsidR="008E59EA" w:rsidRPr="00642B44" w:rsidRDefault="008E59EA" w:rsidP="007259B1">
      <w:pPr>
        <w:ind w:firstLine="284"/>
      </w:pPr>
      <w:r w:rsidRPr="00642B44">
        <w:t>Przedmiotowa</w:t>
      </w:r>
      <w:r w:rsidR="0075591A" w:rsidRPr="00642B44">
        <w:t xml:space="preserve"> inwestycja</w:t>
      </w:r>
      <w:r w:rsidRPr="00642B44">
        <w:t xml:space="preserve"> nie będzie</w:t>
      </w:r>
      <w:r w:rsidR="0075591A" w:rsidRPr="00642B44">
        <w:t xml:space="preserve"> odczuwalnie</w:t>
      </w:r>
      <w:r w:rsidRPr="00642B44">
        <w:t xml:space="preserve"> wpływać</w:t>
      </w:r>
      <w:r w:rsidR="0075591A" w:rsidRPr="00642B44">
        <w:t xml:space="preserve"> </w:t>
      </w:r>
      <w:r w:rsidRPr="00642B44">
        <w:t>na</w:t>
      </w:r>
      <w:r w:rsidR="0075591A" w:rsidRPr="00642B44">
        <w:t xml:space="preserve"> </w:t>
      </w:r>
      <w:r w:rsidRPr="00642B44">
        <w:t xml:space="preserve">wody </w:t>
      </w:r>
      <w:r w:rsidR="00D27090" w:rsidRPr="00642B44">
        <w:t>podziemne</w:t>
      </w:r>
      <w:r w:rsidRPr="00642B44">
        <w:t xml:space="preserve">, ich stan </w:t>
      </w:r>
      <w:r w:rsidR="00644793">
        <w:t xml:space="preserve">i jakość, </w:t>
      </w:r>
      <w:r w:rsidRPr="00642B44">
        <w:t>jak również i przede wszystkim na realizację celu środowiskowego.</w:t>
      </w:r>
    </w:p>
    <w:p w14:paraId="4E3FA4FC" w14:textId="77777777" w:rsidR="0076708E" w:rsidRPr="00642B44" w:rsidRDefault="0076708E" w:rsidP="00192120">
      <w:pPr>
        <w:pStyle w:val="Nagwek1"/>
        <w:numPr>
          <w:ilvl w:val="0"/>
          <w:numId w:val="1"/>
        </w:numPr>
        <w:spacing w:after="160" w:line="276" w:lineRule="auto"/>
        <w:ind w:left="641" w:hanging="357"/>
        <w:rPr>
          <w:color w:val="auto"/>
        </w:rPr>
      </w:pPr>
      <w:bookmarkStart w:id="38" w:name="_Toc114234173"/>
      <w:r w:rsidRPr="00642B44">
        <w:rPr>
          <w:color w:val="auto"/>
        </w:rPr>
        <w:t>Wielkość średniego niskiego przepływu z wielolecia (SNQ) lub zasobu wód podziemnych</w:t>
      </w:r>
      <w:bookmarkEnd w:id="38"/>
    </w:p>
    <w:p w14:paraId="0572D32F" w14:textId="6E990E0B" w:rsidR="00AA6729" w:rsidRPr="00AA6729" w:rsidRDefault="00191A07" w:rsidP="00191A07">
      <w:pPr>
        <w:ind w:firstLine="284"/>
        <w:rPr>
          <w:rFonts w:eastAsia="Times New Roman"/>
        </w:rPr>
      </w:pPr>
      <w:r>
        <w:rPr>
          <w:rFonts w:eastAsia="Times New Roman"/>
        </w:rPr>
        <w:t>Nie dotyczy inwestycji.</w:t>
      </w:r>
    </w:p>
    <w:p w14:paraId="2B6AD004" w14:textId="6AECD1F2" w:rsidR="002F7EC9" w:rsidRPr="00642B44" w:rsidRDefault="002F7EC9" w:rsidP="00192120">
      <w:pPr>
        <w:pStyle w:val="Nagwek1"/>
        <w:numPr>
          <w:ilvl w:val="0"/>
          <w:numId w:val="1"/>
        </w:numPr>
        <w:spacing w:before="0" w:after="160" w:line="276" w:lineRule="auto"/>
        <w:rPr>
          <w:color w:val="auto"/>
        </w:rPr>
      </w:pPr>
      <w:bookmarkStart w:id="39" w:name="_Toc114234174"/>
      <w:r w:rsidRPr="00642B44">
        <w:rPr>
          <w:color w:val="auto"/>
        </w:rPr>
        <w:t>Wielkość przepływu nienaruszalnego, sposób jego obliczania oraz odczytywania jego wartości w miejscu korzystania z wód</w:t>
      </w:r>
      <w:bookmarkEnd w:id="39"/>
    </w:p>
    <w:p w14:paraId="067B8737" w14:textId="7B19777E" w:rsidR="00191A07" w:rsidRPr="00191A07" w:rsidRDefault="00EC2556" w:rsidP="00191A07">
      <w:pPr>
        <w:ind w:left="284"/>
        <w:rPr>
          <w:rFonts w:eastAsia="Times New Roman"/>
        </w:rPr>
      </w:pPr>
      <w:bookmarkStart w:id="40" w:name="_Toc446441493"/>
      <w:r>
        <w:rPr>
          <w:rFonts w:eastAsia="Times New Roman"/>
        </w:rPr>
        <w:t>Nie dotyczy inwestycji.</w:t>
      </w:r>
    </w:p>
    <w:p w14:paraId="38E663B1" w14:textId="6A6C0FD6" w:rsidR="00DE5887" w:rsidRPr="00642B44" w:rsidRDefault="00DE5887" w:rsidP="00192120">
      <w:pPr>
        <w:pStyle w:val="Nagwek1"/>
        <w:numPr>
          <w:ilvl w:val="0"/>
          <w:numId w:val="1"/>
        </w:numPr>
        <w:spacing w:after="160" w:line="276" w:lineRule="auto"/>
        <w:rPr>
          <w:color w:val="auto"/>
        </w:rPr>
      </w:pPr>
      <w:bookmarkStart w:id="41" w:name="_Toc114234175"/>
      <w:r w:rsidRPr="00642B44">
        <w:rPr>
          <w:color w:val="auto"/>
        </w:rPr>
        <w:lastRenderedPageBreak/>
        <w:t xml:space="preserve">Planowany okres rozruchu i sposób postępowania w przypadku rozruchu, zatrzymania działalności, awarii lub uszkodzeń urządzeń </w:t>
      </w:r>
      <w:bookmarkEnd w:id="40"/>
      <w:r w:rsidRPr="00642B44">
        <w:rPr>
          <w:color w:val="auto"/>
        </w:rPr>
        <w:t>istotnych dla realizacji pozwolenia wodnoprawnego, a także rozmiar i warunki korzystania z wód oraz urządzeń wodnych w tych sytuacjach wraz z maksymalnym, dopuszczalnym czasem ich trwania</w:t>
      </w:r>
      <w:bookmarkEnd w:id="41"/>
    </w:p>
    <w:p w14:paraId="7FA429C9" w14:textId="272985AD" w:rsidR="00EC2556" w:rsidRPr="00EC2556" w:rsidRDefault="00EC2556" w:rsidP="00EC2556">
      <w:pPr>
        <w:spacing w:after="0" w:line="276" w:lineRule="auto"/>
        <w:ind w:firstLine="284"/>
        <w:rPr>
          <w:rFonts w:eastAsiaTheme="minorHAnsi"/>
          <w:lang w:eastAsia="en-US"/>
        </w:rPr>
      </w:pPr>
      <w:r w:rsidRPr="00EC2556">
        <w:rPr>
          <w:rFonts w:eastAsiaTheme="minorHAnsi"/>
          <w:lang w:eastAsia="en-US"/>
        </w:rPr>
        <w:t xml:space="preserve">Rozruchu zainstalowanego urządzenia wodnego w studni dokona ekipa odpowiedzialna za prace związane z instalacją armatury oraz obudowy. Po zainstalowaniu obudowy podziemnej i połączeniu z </w:t>
      </w:r>
      <w:r>
        <w:rPr>
          <w:rFonts w:eastAsiaTheme="minorHAnsi"/>
          <w:lang w:eastAsia="en-US"/>
        </w:rPr>
        <w:t>instalacją</w:t>
      </w:r>
      <w:r w:rsidRPr="00EC2556">
        <w:rPr>
          <w:rFonts w:eastAsiaTheme="minorHAnsi"/>
          <w:lang w:eastAsia="en-US"/>
        </w:rPr>
        <w:t xml:space="preserve"> wodociągową przeprowadzony zostanie rozruch całej instalacji. </w:t>
      </w:r>
    </w:p>
    <w:p w14:paraId="57E40618" w14:textId="77777777" w:rsidR="00EC2556" w:rsidRPr="00EC2556" w:rsidRDefault="00EC2556" w:rsidP="00EC2556">
      <w:pPr>
        <w:spacing w:after="0" w:line="276" w:lineRule="auto"/>
        <w:ind w:firstLine="284"/>
        <w:rPr>
          <w:rFonts w:eastAsiaTheme="minorHAnsi"/>
          <w:lang w:eastAsia="en-US"/>
        </w:rPr>
      </w:pPr>
      <w:r w:rsidRPr="00EC2556">
        <w:rPr>
          <w:rFonts w:eastAsiaTheme="minorHAnsi"/>
          <w:lang w:eastAsia="en-US"/>
        </w:rPr>
        <w:t>Występujące w przyszłości awarie mogą być spowodowane uszkodzeniem urządzeń służących do pomiaru ilości pobieranej wody. Jeżeli uszkodzeniu ulegnie przewód ssący należy go naprawić lub wymienić. W przypadku niesprawnych rurociągów tłocznych ich praca musi zostać przerwana a awaria usunięta. Aby uniknąć awarii urządzeń ciśnieniowych, należy aktualizować atesty tych mechanizmów. W przypadku stwierdzenia awarii urządzenia służącego do pomiaru ilości pobieranej wody należy bezzwłocznie, jednak nie później niż w ciągu 48 h od dnia stwierdzenia awarii, dokonać jego wymiany na urządzenie sprawne. W celu zapobieżenia awarii oraz wyeliminowania do minimum sytuacji awaryjnych należy prowadzić systematyczne przeglądy urządzeń studni.</w:t>
      </w:r>
    </w:p>
    <w:p w14:paraId="376149E5" w14:textId="77777777" w:rsidR="00EC2556" w:rsidRDefault="00EC2556" w:rsidP="00EC2556">
      <w:pPr>
        <w:spacing w:after="0" w:line="276" w:lineRule="auto"/>
        <w:ind w:firstLine="284"/>
        <w:rPr>
          <w:rFonts w:eastAsiaTheme="minorHAnsi"/>
          <w:lang w:eastAsia="en-US"/>
        </w:rPr>
      </w:pPr>
      <w:r w:rsidRPr="00EC2556">
        <w:rPr>
          <w:rFonts w:eastAsiaTheme="minorHAnsi"/>
          <w:lang w:eastAsia="en-US"/>
        </w:rPr>
        <w:t>Zalecane jest bezwzględne przestrzeganie zaleceń fabrycznych instrukcji zainstalowanych urządzeń (w przypadku stwierdzenia jakichkolwiek nieprawidłowości w działaniu urządzenia należy bezzwłocznie usunąć awarię).</w:t>
      </w:r>
    </w:p>
    <w:p w14:paraId="590A3B1F" w14:textId="0B3F9688" w:rsidR="00FC2DD0" w:rsidRPr="00642B44" w:rsidRDefault="00DE5887" w:rsidP="00192120">
      <w:pPr>
        <w:pStyle w:val="Nagwek1"/>
        <w:numPr>
          <w:ilvl w:val="0"/>
          <w:numId w:val="1"/>
        </w:numPr>
        <w:spacing w:after="160" w:line="276" w:lineRule="auto"/>
        <w:rPr>
          <w:color w:val="auto"/>
        </w:rPr>
      </w:pPr>
      <w:bookmarkStart w:id="42" w:name="_Toc446441494"/>
      <w:bookmarkStart w:id="43" w:name="_Toc114234176"/>
      <w:r w:rsidRPr="00642B44">
        <w:rPr>
          <w:color w:val="auto"/>
        </w:rPr>
        <w:t>Informacje o formach ochrony przyrody utworzonych lub ustanowionych na podstawie przepisów ustawy z dnia 16 kwietnia 2004 r. o ochronie przyrody, występujących w zasięgu oddziaływania zamierzonego korzystania z wód lub planowanych do wykonania urządzeń wodnych.</w:t>
      </w:r>
      <w:bookmarkEnd w:id="42"/>
      <w:bookmarkEnd w:id="43"/>
    </w:p>
    <w:p w14:paraId="7037FF0C" w14:textId="2D3CED32" w:rsidR="00F97BA6" w:rsidRDefault="00042305" w:rsidP="00856922">
      <w:pPr>
        <w:spacing w:after="0" w:line="276" w:lineRule="auto"/>
        <w:ind w:firstLine="284"/>
        <w:rPr>
          <w:rFonts w:eastAsiaTheme="minorHAnsi"/>
          <w:lang w:eastAsia="en-US"/>
        </w:rPr>
      </w:pPr>
      <w:r>
        <w:rPr>
          <w:rFonts w:eastAsiaTheme="minorHAnsi"/>
          <w:lang w:eastAsia="en-US"/>
        </w:rPr>
        <w:t>Według Art. 6.1. u</w:t>
      </w:r>
      <w:r w:rsidR="00FC2DD0" w:rsidRPr="00642B44">
        <w:rPr>
          <w:rFonts w:eastAsiaTheme="minorHAnsi"/>
          <w:lang w:eastAsia="en-US"/>
        </w:rPr>
        <w:t xml:space="preserve">stawy o </w:t>
      </w:r>
      <w:r>
        <w:rPr>
          <w:rFonts w:eastAsiaTheme="minorHAnsi"/>
          <w:lang w:eastAsia="en-US"/>
        </w:rPr>
        <w:t>o</w:t>
      </w:r>
      <w:r w:rsidR="00FC2DD0" w:rsidRPr="00642B44">
        <w:rPr>
          <w:rFonts w:eastAsiaTheme="minorHAnsi"/>
          <w:lang w:eastAsia="en-US"/>
        </w:rPr>
        <w:t xml:space="preserve">chronie przyrody, formami ochrony przyrody są: parki narodowe, rezerwaty przyrody, parki krajobrazowe, obszary chronionego krajobrazu, obszary Natura 2000, pomniki przyrody, stanowiska dokumentacyjne, użytki ekologiczne, zespoły przyrodniczo – krajobrazowe, ochrona gatunkowa roślin, zwierząt i grzybów. </w:t>
      </w:r>
      <w:r w:rsidR="00856922" w:rsidRPr="00856922">
        <w:rPr>
          <w:rFonts w:eastAsiaTheme="minorHAnsi"/>
          <w:lang w:eastAsia="en-US"/>
        </w:rPr>
        <w:t xml:space="preserve">Inwestycja </w:t>
      </w:r>
      <w:r w:rsidR="00EC2556">
        <w:rPr>
          <w:rFonts w:eastAsiaTheme="minorHAnsi"/>
          <w:lang w:eastAsia="en-US"/>
        </w:rPr>
        <w:t xml:space="preserve">nie </w:t>
      </w:r>
      <w:r w:rsidR="00856922" w:rsidRPr="00856922">
        <w:rPr>
          <w:rFonts w:eastAsiaTheme="minorHAnsi"/>
          <w:lang w:eastAsia="en-US"/>
        </w:rPr>
        <w:t xml:space="preserve">znajduje się na terenie </w:t>
      </w:r>
      <w:r w:rsidR="003C01EE">
        <w:rPr>
          <w:rFonts w:eastAsiaTheme="minorHAnsi"/>
          <w:lang w:eastAsia="en-US"/>
        </w:rPr>
        <w:t>ż</w:t>
      </w:r>
      <w:r w:rsidR="00EC2556">
        <w:rPr>
          <w:rFonts w:eastAsiaTheme="minorHAnsi"/>
          <w:lang w:eastAsia="en-US"/>
        </w:rPr>
        <w:t>adnego</w:t>
      </w:r>
      <w:r w:rsidR="00C3048B">
        <w:rPr>
          <w:rFonts w:eastAsiaTheme="minorHAnsi"/>
          <w:lang w:eastAsia="en-US"/>
        </w:rPr>
        <w:t xml:space="preserve"> z obszarów chronionych</w:t>
      </w:r>
      <w:r w:rsidR="00F97BA6">
        <w:rPr>
          <w:rFonts w:eastAsiaTheme="minorHAnsi"/>
          <w:lang w:eastAsia="en-US"/>
        </w:rPr>
        <w:t>.</w:t>
      </w:r>
    </w:p>
    <w:p w14:paraId="39B80846" w14:textId="6CF500B0" w:rsidR="004A672D" w:rsidRPr="00642B44" w:rsidRDefault="004A672D" w:rsidP="00363FE9">
      <w:pPr>
        <w:pStyle w:val="Akapitzlist"/>
        <w:ind w:left="0"/>
        <w:rPr>
          <w:rFonts w:cs="Arial"/>
          <w:i/>
          <w:szCs w:val="24"/>
        </w:rPr>
      </w:pPr>
      <w:r w:rsidRPr="00642B44">
        <w:rPr>
          <w:rFonts w:cs="Arial"/>
          <w:i/>
          <w:szCs w:val="24"/>
        </w:rPr>
        <w:t>Tab.</w:t>
      </w:r>
      <w:r w:rsidR="00363FE9">
        <w:rPr>
          <w:rFonts w:cs="Arial"/>
          <w:i/>
          <w:szCs w:val="24"/>
        </w:rPr>
        <w:t xml:space="preserve"> </w:t>
      </w:r>
      <w:r w:rsidR="00B95E3E">
        <w:rPr>
          <w:rFonts w:cs="Arial"/>
          <w:i/>
          <w:szCs w:val="24"/>
        </w:rPr>
        <w:t>9</w:t>
      </w:r>
      <w:r w:rsidR="00363FE9">
        <w:rPr>
          <w:rFonts w:cs="Arial"/>
          <w:i/>
          <w:szCs w:val="24"/>
        </w:rPr>
        <w:t>.</w:t>
      </w:r>
      <w:r w:rsidRPr="00642B44">
        <w:rPr>
          <w:rFonts w:cs="Arial"/>
          <w:i/>
          <w:szCs w:val="24"/>
        </w:rPr>
        <w:t xml:space="preserve"> Formy ochrony przyrody znajdujące się najbliżej planowanej inwestycji</w:t>
      </w:r>
    </w:p>
    <w:tbl>
      <w:tblPr>
        <w:tblStyle w:val="Zwykatabela211"/>
        <w:tblW w:w="0" w:type="auto"/>
        <w:tblInd w:w="-10" w:type="dxa"/>
        <w:tblLayout w:type="fixed"/>
        <w:tblLook w:val="0000" w:firstRow="0" w:lastRow="0" w:firstColumn="0" w:lastColumn="0" w:noHBand="0" w:noVBand="0"/>
      </w:tblPr>
      <w:tblGrid>
        <w:gridCol w:w="2773"/>
        <w:gridCol w:w="2773"/>
        <w:gridCol w:w="2773"/>
      </w:tblGrid>
      <w:tr w:rsidR="00856922" w:rsidRPr="00856922" w14:paraId="7C3D37FA" w14:textId="77777777" w:rsidTr="00856922">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666C79F9" w14:textId="4D5FE797" w:rsidR="00856922" w:rsidRPr="001051E3" w:rsidRDefault="00856922" w:rsidP="00856922">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Rezerwaty:</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6A90364C" w14:textId="16E9E1EF" w:rsidR="00856922" w:rsidRPr="001051E3" w:rsidRDefault="00154B86" w:rsidP="00BF2D24">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Bielinek</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397FF094" w14:textId="3B59073E" w:rsidR="00856922" w:rsidRPr="001051E3" w:rsidRDefault="00154B86" w:rsidP="00DA5994">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Obszar sąsiadujący</w:t>
            </w:r>
          </w:p>
        </w:tc>
      </w:tr>
      <w:tr w:rsidR="00856922" w:rsidRPr="00856922" w14:paraId="07F8AFFB" w14:textId="77777777" w:rsidTr="00856922">
        <w:trPr>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53996655" w14:textId="77777777" w:rsidR="00856922" w:rsidRPr="001051E3" w:rsidRDefault="00856922" w:rsidP="00856922">
            <w:pPr>
              <w:autoSpaceDE w:val="0"/>
              <w:autoSpaceDN w:val="0"/>
              <w:adjustRightInd w:val="0"/>
              <w:spacing w:before="0" w:after="0"/>
              <w:jc w:val="center"/>
              <w:rPr>
                <w:rFonts w:eastAsia="Calibri" w:cs="Times New Roman"/>
                <w:color w:val="000000"/>
                <w:lang w:eastAsia="en-US"/>
              </w:rPr>
            </w:pPr>
            <w:r w:rsidRPr="001051E3">
              <w:rPr>
                <w:rFonts w:eastAsia="Calibri" w:cs="Arial"/>
                <w:b/>
                <w:bCs/>
                <w:color w:val="000000"/>
                <w:lang w:eastAsia="en-US"/>
              </w:rPr>
              <w:t>Parki krajobrazowe:</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3EF7B61A" w14:textId="474A5790" w:rsidR="00856922" w:rsidRPr="001051E3" w:rsidRDefault="00154B86" w:rsidP="00856922">
            <w:pPr>
              <w:autoSpaceDE w:val="0"/>
              <w:autoSpaceDN w:val="0"/>
              <w:adjustRightInd w:val="0"/>
              <w:spacing w:before="0" w:after="0"/>
              <w:jc w:val="center"/>
              <w:rPr>
                <w:rFonts w:eastAsia="Calibri" w:cs="Times New Roman"/>
                <w:color w:val="000000"/>
                <w:lang w:eastAsia="en-US"/>
              </w:rPr>
            </w:pPr>
            <w:r>
              <w:rPr>
                <w:rFonts w:eastAsia="Calibri" w:cs="Times New Roman"/>
                <w:color w:val="000000"/>
                <w:lang w:eastAsia="en-US"/>
              </w:rPr>
              <w:t>Cedyński Park Krajobrazowy</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4011DA83" w14:textId="5503CB8D" w:rsidR="00856922" w:rsidRPr="001051E3" w:rsidRDefault="00154B86" w:rsidP="00856922">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W obszarze</w:t>
            </w:r>
          </w:p>
        </w:tc>
      </w:tr>
      <w:tr w:rsidR="00856922" w:rsidRPr="00856922" w14:paraId="463DC20C" w14:textId="77777777" w:rsidTr="00856922">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6A83E23C" w14:textId="77777777" w:rsidR="00856922" w:rsidRPr="001051E3" w:rsidRDefault="00856922" w:rsidP="00856922">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Parki Narodowe:</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608AFE86" w14:textId="5BCB33F7" w:rsidR="00856922" w:rsidRPr="001051E3" w:rsidRDefault="00DA5994" w:rsidP="00856922">
            <w:pPr>
              <w:autoSpaceDE w:val="0"/>
              <w:autoSpaceDN w:val="0"/>
              <w:adjustRightInd w:val="0"/>
              <w:spacing w:before="0" w:after="0"/>
              <w:jc w:val="center"/>
              <w:rPr>
                <w:rFonts w:eastAsia="Calibri" w:cs="Arial"/>
                <w:color w:val="000000"/>
                <w:lang w:eastAsia="en-US"/>
              </w:rPr>
            </w:pPr>
            <w:r w:rsidRPr="001051E3">
              <w:rPr>
                <w:rFonts w:eastAsia="Calibri" w:cs="Arial"/>
                <w:color w:val="000000"/>
                <w:lang w:eastAsia="en-US"/>
              </w:rPr>
              <w:t>-</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4F5335A4" w14:textId="519009DB" w:rsidR="00856922" w:rsidRPr="001051E3" w:rsidRDefault="00DA5994" w:rsidP="00BF125B">
            <w:pPr>
              <w:autoSpaceDE w:val="0"/>
              <w:autoSpaceDN w:val="0"/>
              <w:adjustRightInd w:val="0"/>
              <w:spacing w:before="0" w:after="0"/>
              <w:jc w:val="center"/>
              <w:rPr>
                <w:rFonts w:eastAsia="Calibri" w:cs="Arial"/>
                <w:color w:val="000000"/>
                <w:lang w:eastAsia="en-US"/>
              </w:rPr>
            </w:pPr>
            <w:r w:rsidRPr="001051E3">
              <w:rPr>
                <w:rFonts w:eastAsia="Calibri" w:cs="Arial"/>
                <w:color w:val="000000"/>
                <w:lang w:eastAsia="en-US"/>
              </w:rPr>
              <w:t>Brak w obrębie 10 km</w:t>
            </w:r>
          </w:p>
        </w:tc>
      </w:tr>
      <w:tr w:rsidR="00856922" w:rsidRPr="00856922" w14:paraId="1D592BBC" w14:textId="77777777" w:rsidTr="00856922">
        <w:trPr>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4A4A2EA9" w14:textId="77777777" w:rsidR="00856922" w:rsidRPr="001051E3" w:rsidRDefault="00856922" w:rsidP="00856922">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Obszary Chronionego Krajobrazu:</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1AECDD3E" w14:textId="1C5DB4A0" w:rsidR="00856922" w:rsidRPr="001051E3" w:rsidRDefault="00154B86" w:rsidP="00856922">
            <w:pPr>
              <w:autoSpaceDE w:val="0"/>
              <w:autoSpaceDN w:val="0"/>
              <w:adjustRightInd w:val="0"/>
              <w:spacing w:before="0" w:after="0"/>
              <w:jc w:val="center"/>
              <w:rPr>
                <w:rFonts w:eastAsia="Calibri" w:cs="Arial"/>
                <w:color w:val="000000"/>
                <w:lang w:eastAsia="en-US"/>
              </w:rPr>
            </w:pPr>
            <w:r>
              <w:rPr>
                <w:rFonts w:eastAsia="Calibri" w:cs="Times New Roman"/>
                <w:color w:val="000000"/>
                <w:lang w:eastAsia="en-US"/>
              </w:rPr>
              <w:t>-</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0BF050D1" w14:textId="27E611C5" w:rsidR="00856922" w:rsidRPr="001051E3" w:rsidRDefault="00154B86" w:rsidP="00BF2D24">
            <w:pPr>
              <w:autoSpaceDE w:val="0"/>
              <w:autoSpaceDN w:val="0"/>
              <w:adjustRightInd w:val="0"/>
              <w:spacing w:before="0" w:after="0"/>
              <w:jc w:val="center"/>
              <w:rPr>
                <w:rFonts w:eastAsia="Calibri" w:cs="Arial"/>
                <w:color w:val="000000"/>
                <w:lang w:eastAsia="en-US"/>
              </w:rPr>
            </w:pPr>
            <w:r w:rsidRPr="001051E3">
              <w:rPr>
                <w:rFonts w:eastAsia="Calibri" w:cs="Arial"/>
                <w:color w:val="000000"/>
                <w:lang w:eastAsia="en-US"/>
              </w:rPr>
              <w:t>Brak w obrębie 10 km</w:t>
            </w:r>
          </w:p>
        </w:tc>
      </w:tr>
      <w:tr w:rsidR="00856922" w:rsidRPr="00856922" w14:paraId="2D45F84A" w14:textId="77777777" w:rsidTr="00856922">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00EF7B8E" w14:textId="77777777" w:rsidR="00856922" w:rsidRPr="001051E3" w:rsidRDefault="00856922" w:rsidP="00856922">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Zespoły przyrodniczo-krajobrazowe:</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7E63A929" w14:textId="06ED6BFE" w:rsidR="00856922" w:rsidRPr="001051E3" w:rsidRDefault="005167AC" w:rsidP="00856922">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‘bez nazwy’</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505D7B09" w14:textId="15AEF200" w:rsidR="00856922" w:rsidRPr="001051E3" w:rsidRDefault="005167AC" w:rsidP="00BF125B">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5,95 km (S)</w:t>
            </w:r>
          </w:p>
        </w:tc>
      </w:tr>
      <w:tr w:rsidR="00856922" w:rsidRPr="00856922" w14:paraId="4FD710A6" w14:textId="77777777" w:rsidTr="00856922">
        <w:trPr>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7052F790" w14:textId="77777777" w:rsidR="00856922" w:rsidRPr="001051E3" w:rsidRDefault="00856922" w:rsidP="00856922">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NATURA 2000 obszary specjalnej ochrony</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39F0307F" w14:textId="0DAA8AA0" w:rsidR="00856922" w:rsidRPr="001051E3" w:rsidRDefault="005167AC" w:rsidP="00856922">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Dolina Dolnej Odry</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4E81423E" w14:textId="03D002E5" w:rsidR="00856922" w:rsidRPr="001051E3" w:rsidRDefault="005167AC" w:rsidP="00856922">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W obszarze</w:t>
            </w:r>
          </w:p>
        </w:tc>
      </w:tr>
      <w:tr w:rsidR="00856922" w:rsidRPr="00856922" w14:paraId="51518F2C" w14:textId="77777777" w:rsidTr="00856922">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08A69F21" w14:textId="77777777" w:rsidR="00856922" w:rsidRPr="001051E3" w:rsidRDefault="00856922" w:rsidP="00856922">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NATURA 2000 specjalne obszary ochrony</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7B335AE6" w14:textId="215D26DD" w:rsidR="00856922" w:rsidRPr="001051E3" w:rsidRDefault="005167AC" w:rsidP="002D1C79">
            <w:pPr>
              <w:autoSpaceDE w:val="0"/>
              <w:autoSpaceDN w:val="0"/>
              <w:adjustRightInd w:val="0"/>
              <w:spacing w:before="0" w:after="0"/>
              <w:jc w:val="center"/>
              <w:rPr>
                <w:rFonts w:eastAsia="Calibri" w:cs="Arial"/>
                <w:color w:val="000000"/>
                <w:lang w:eastAsia="en-US"/>
              </w:rPr>
            </w:pPr>
            <w:r>
              <w:rPr>
                <w:rFonts w:eastAsia="Calibri" w:cs="Times New Roman"/>
                <w:color w:val="000000"/>
                <w:lang w:eastAsia="en-US"/>
              </w:rPr>
              <w:t>Dolna Odra</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7C33264F" w14:textId="18F15272" w:rsidR="00856922" w:rsidRPr="001051E3" w:rsidRDefault="005167AC" w:rsidP="002D1C79">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W obszarze</w:t>
            </w:r>
          </w:p>
        </w:tc>
      </w:tr>
      <w:tr w:rsidR="00856922" w:rsidRPr="00856922" w14:paraId="16CD377C" w14:textId="77777777" w:rsidTr="00856922">
        <w:trPr>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40EE692B" w14:textId="77777777" w:rsidR="00856922" w:rsidRPr="001051E3" w:rsidRDefault="00856922" w:rsidP="00856922">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Stanowiska Dokumentacyjne:</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15457CD4" w14:textId="67438F48" w:rsidR="00856922" w:rsidRPr="001051E3" w:rsidRDefault="00F97BA6" w:rsidP="00856922">
            <w:pPr>
              <w:autoSpaceDE w:val="0"/>
              <w:autoSpaceDN w:val="0"/>
              <w:adjustRightInd w:val="0"/>
              <w:spacing w:before="0" w:after="0"/>
              <w:jc w:val="center"/>
              <w:rPr>
                <w:rFonts w:eastAsia="Calibri" w:cs="Arial"/>
                <w:color w:val="000000"/>
                <w:lang w:eastAsia="en-US"/>
              </w:rPr>
            </w:pPr>
            <w:r w:rsidRPr="001051E3">
              <w:rPr>
                <w:rFonts w:eastAsia="Calibri" w:cs="Arial"/>
                <w:color w:val="000000"/>
                <w:lang w:eastAsia="en-US"/>
              </w:rPr>
              <w:t>-</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25D27B34" w14:textId="1D56E6C1" w:rsidR="00856922" w:rsidRPr="001051E3" w:rsidRDefault="00F97BA6" w:rsidP="002D1C79">
            <w:pPr>
              <w:autoSpaceDE w:val="0"/>
              <w:autoSpaceDN w:val="0"/>
              <w:adjustRightInd w:val="0"/>
              <w:spacing w:before="0" w:after="0"/>
              <w:jc w:val="center"/>
              <w:rPr>
                <w:rFonts w:eastAsia="Calibri" w:cs="Arial"/>
                <w:color w:val="000000"/>
                <w:lang w:eastAsia="en-US"/>
              </w:rPr>
            </w:pPr>
            <w:r w:rsidRPr="001051E3">
              <w:rPr>
                <w:rFonts w:eastAsia="Calibri" w:cs="Arial"/>
                <w:color w:val="000000"/>
                <w:lang w:eastAsia="en-US"/>
              </w:rPr>
              <w:t>Brak w obrębie 10 km</w:t>
            </w:r>
          </w:p>
        </w:tc>
      </w:tr>
      <w:tr w:rsidR="00856922" w:rsidRPr="00856922" w14:paraId="74A8BD40" w14:textId="77777777" w:rsidTr="00856922">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59D64F5C" w14:textId="77777777" w:rsidR="00856922" w:rsidRPr="001051E3" w:rsidRDefault="00856922" w:rsidP="00856922">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Użytek ekologiczny</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0DAF68EC" w14:textId="4EB1929D" w:rsidR="00856922" w:rsidRPr="001051E3" w:rsidRDefault="005167AC" w:rsidP="00856922">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‘bez nazwy’</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1D58D9D0" w14:textId="0255BD76" w:rsidR="00856922" w:rsidRPr="001051E3" w:rsidRDefault="005167AC" w:rsidP="005167AC">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7,6</w:t>
            </w:r>
            <w:r w:rsidR="001051E3" w:rsidRPr="001051E3">
              <w:rPr>
                <w:rFonts w:eastAsia="Calibri" w:cs="Arial"/>
                <w:color w:val="000000"/>
                <w:lang w:eastAsia="en-US"/>
              </w:rPr>
              <w:t xml:space="preserve"> km (W)</w:t>
            </w:r>
          </w:p>
        </w:tc>
      </w:tr>
      <w:tr w:rsidR="00856922" w:rsidRPr="00856922" w14:paraId="524D3523" w14:textId="77777777" w:rsidTr="00856922">
        <w:trPr>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08714567" w14:textId="77777777" w:rsidR="00856922" w:rsidRPr="001051E3" w:rsidRDefault="00856922" w:rsidP="00856922">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Pomnik Przyrody</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7C802B59" w14:textId="0F871E0D" w:rsidR="00856922" w:rsidRPr="001051E3" w:rsidRDefault="00F97BA6" w:rsidP="002D1C79">
            <w:pPr>
              <w:autoSpaceDE w:val="0"/>
              <w:autoSpaceDN w:val="0"/>
              <w:adjustRightInd w:val="0"/>
              <w:spacing w:before="0" w:after="0"/>
              <w:jc w:val="center"/>
              <w:rPr>
                <w:rFonts w:eastAsia="Calibri" w:cs="Arial"/>
                <w:color w:val="000000"/>
                <w:lang w:eastAsia="en-US"/>
              </w:rPr>
            </w:pPr>
            <w:r w:rsidRPr="001051E3">
              <w:rPr>
                <w:rFonts w:eastAsia="Calibri" w:cs="Arial"/>
                <w:color w:val="000000"/>
                <w:lang w:eastAsia="en-US"/>
              </w:rPr>
              <w:t>‘bez nazwy’</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5C0BF89B" w14:textId="5BEC35AE" w:rsidR="00856922" w:rsidRPr="001051E3" w:rsidRDefault="005167AC" w:rsidP="005167AC">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1,8</w:t>
            </w:r>
            <w:r w:rsidR="001051E3" w:rsidRPr="001051E3">
              <w:rPr>
                <w:rFonts w:eastAsia="Calibri" w:cs="Arial"/>
                <w:color w:val="000000"/>
                <w:lang w:eastAsia="en-US"/>
              </w:rPr>
              <w:t xml:space="preserve"> km (</w:t>
            </w:r>
            <w:r>
              <w:rPr>
                <w:rFonts w:eastAsia="Calibri" w:cs="Arial"/>
                <w:color w:val="000000"/>
                <w:lang w:eastAsia="en-US"/>
              </w:rPr>
              <w:t>SE</w:t>
            </w:r>
            <w:r w:rsidR="001051E3" w:rsidRPr="001051E3">
              <w:rPr>
                <w:rFonts w:eastAsia="Calibri" w:cs="Arial"/>
                <w:color w:val="000000"/>
                <w:lang w:eastAsia="en-US"/>
              </w:rPr>
              <w:t>)</w:t>
            </w:r>
          </w:p>
        </w:tc>
      </w:tr>
    </w:tbl>
    <w:p w14:paraId="56650B39" w14:textId="2CE00620" w:rsidR="002F3A3F" w:rsidRPr="00642B44" w:rsidRDefault="002F3A3F" w:rsidP="002D1C79">
      <w:pPr>
        <w:pStyle w:val="Nagwek1"/>
        <w:numPr>
          <w:ilvl w:val="0"/>
          <w:numId w:val="1"/>
        </w:numPr>
        <w:spacing w:before="240" w:after="160" w:line="276" w:lineRule="auto"/>
        <w:ind w:left="641" w:hanging="357"/>
        <w:rPr>
          <w:color w:val="auto"/>
        </w:rPr>
      </w:pPr>
      <w:bookmarkStart w:id="44" w:name="_Toc503375235"/>
      <w:bookmarkStart w:id="45" w:name="_Toc114234177"/>
      <w:bookmarkStart w:id="46" w:name="_Toc446441495"/>
      <w:r w:rsidRPr="00642B44">
        <w:rPr>
          <w:color w:val="auto"/>
        </w:rPr>
        <w:lastRenderedPageBreak/>
        <w:t>Zakres operatu dla pozwolenia wodnoprawnego na pobór wód</w:t>
      </w:r>
      <w:bookmarkEnd w:id="44"/>
      <w:bookmarkEnd w:id="45"/>
    </w:p>
    <w:p w14:paraId="7D6C7E38" w14:textId="0F561E40" w:rsidR="002F3A3F" w:rsidRPr="00642B44" w:rsidRDefault="002F3A3F" w:rsidP="00192120">
      <w:pPr>
        <w:pStyle w:val="Nagwek2"/>
        <w:numPr>
          <w:ilvl w:val="1"/>
          <w:numId w:val="1"/>
        </w:numPr>
        <w:rPr>
          <w:lang w:eastAsia="en-US"/>
        </w:rPr>
      </w:pPr>
      <w:bookmarkStart w:id="47" w:name="_Toc503375236"/>
      <w:bookmarkStart w:id="48" w:name="_Toc114234178"/>
      <w:r w:rsidRPr="00642B44">
        <w:rPr>
          <w:lang w:eastAsia="en-US"/>
        </w:rPr>
        <w:t>Ilość pobieranej wody dla wód powierzchniowych: Q</w:t>
      </w:r>
      <w:r w:rsidRPr="002169E4">
        <w:rPr>
          <w:vertAlign w:val="subscript"/>
          <w:lang w:eastAsia="en-US"/>
        </w:rPr>
        <w:t>max</w:t>
      </w:r>
      <w:r w:rsidR="003B0BA3">
        <w:rPr>
          <w:vertAlign w:val="subscript"/>
          <w:lang w:eastAsia="en-US"/>
        </w:rPr>
        <w:t>,s</w:t>
      </w:r>
      <w:r w:rsidRPr="00642B44">
        <w:rPr>
          <w:lang w:eastAsia="en-US"/>
        </w:rPr>
        <w:t xml:space="preserve"> [m</w:t>
      </w:r>
      <w:r w:rsidRPr="00642B44">
        <w:rPr>
          <w:vertAlign w:val="superscript"/>
          <w:lang w:eastAsia="en-US"/>
        </w:rPr>
        <w:t>3</w:t>
      </w:r>
      <w:r w:rsidRPr="00642B44">
        <w:rPr>
          <w:lang w:eastAsia="en-US"/>
        </w:rPr>
        <w:t>/s]; Q</w:t>
      </w:r>
      <w:r w:rsidRPr="002169E4">
        <w:rPr>
          <w:vertAlign w:val="subscript"/>
          <w:lang w:eastAsia="en-US"/>
        </w:rPr>
        <w:t>śr</w:t>
      </w:r>
      <w:r w:rsidR="003B0BA3">
        <w:rPr>
          <w:vertAlign w:val="subscript"/>
          <w:lang w:eastAsia="en-US"/>
        </w:rPr>
        <w:t>,</w:t>
      </w:r>
      <w:r w:rsidRPr="002169E4">
        <w:rPr>
          <w:vertAlign w:val="subscript"/>
          <w:lang w:eastAsia="en-US"/>
        </w:rPr>
        <w:t>d</w:t>
      </w:r>
      <w:r w:rsidRPr="00642B44">
        <w:rPr>
          <w:lang w:eastAsia="en-US"/>
        </w:rPr>
        <w:t xml:space="preserve"> [m</w:t>
      </w:r>
      <w:r w:rsidRPr="00642B44">
        <w:rPr>
          <w:vertAlign w:val="superscript"/>
          <w:lang w:eastAsia="en-US"/>
        </w:rPr>
        <w:t>3</w:t>
      </w:r>
      <w:r w:rsidRPr="00642B44">
        <w:rPr>
          <w:lang w:eastAsia="en-US"/>
        </w:rPr>
        <w:t>/d]; Q</w:t>
      </w:r>
      <w:r w:rsidRPr="002169E4">
        <w:rPr>
          <w:vertAlign w:val="subscript"/>
          <w:lang w:eastAsia="en-US"/>
        </w:rPr>
        <w:t>h</w:t>
      </w:r>
      <w:r w:rsidR="003B0BA3">
        <w:rPr>
          <w:vertAlign w:val="subscript"/>
          <w:lang w:eastAsia="en-US"/>
        </w:rPr>
        <w:t>,</w:t>
      </w:r>
      <w:r w:rsidRPr="002169E4">
        <w:rPr>
          <w:vertAlign w:val="subscript"/>
          <w:lang w:eastAsia="en-US"/>
        </w:rPr>
        <w:t>max</w:t>
      </w:r>
      <w:r w:rsidRPr="00642B44">
        <w:rPr>
          <w:lang w:eastAsia="en-US"/>
        </w:rPr>
        <w:t xml:space="preserve"> [m</w:t>
      </w:r>
      <w:r w:rsidRPr="00642B44">
        <w:rPr>
          <w:vertAlign w:val="superscript"/>
          <w:lang w:eastAsia="en-US"/>
        </w:rPr>
        <w:t>3</w:t>
      </w:r>
      <w:r w:rsidRPr="00642B44">
        <w:rPr>
          <w:lang w:eastAsia="en-US"/>
        </w:rPr>
        <w:t>/h]; Q</w:t>
      </w:r>
      <w:r w:rsidRPr="002169E4">
        <w:rPr>
          <w:vertAlign w:val="subscript"/>
          <w:lang w:eastAsia="en-US"/>
        </w:rPr>
        <w:t>d</w:t>
      </w:r>
      <w:r w:rsidR="003B0BA3">
        <w:rPr>
          <w:vertAlign w:val="subscript"/>
          <w:lang w:eastAsia="en-US"/>
        </w:rPr>
        <w:t>,</w:t>
      </w:r>
      <w:r w:rsidRPr="002169E4">
        <w:rPr>
          <w:vertAlign w:val="subscript"/>
          <w:lang w:eastAsia="en-US"/>
        </w:rPr>
        <w:t>r</w:t>
      </w:r>
      <w:r w:rsidRPr="00642B44">
        <w:rPr>
          <w:lang w:eastAsia="en-US"/>
        </w:rPr>
        <w:t xml:space="preserve"> [m</w:t>
      </w:r>
      <w:r w:rsidRPr="00642B44">
        <w:rPr>
          <w:vertAlign w:val="superscript"/>
          <w:lang w:eastAsia="en-US"/>
        </w:rPr>
        <w:t>3</w:t>
      </w:r>
      <w:r w:rsidRPr="00642B44">
        <w:rPr>
          <w:lang w:eastAsia="en-US"/>
        </w:rPr>
        <w:t>/rok] oraz dla wód podziemnych Q</w:t>
      </w:r>
      <w:r w:rsidRPr="002169E4">
        <w:rPr>
          <w:vertAlign w:val="subscript"/>
          <w:lang w:eastAsia="en-US"/>
        </w:rPr>
        <w:t>max</w:t>
      </w:r>
      <w:r w:rsidR="003B0BA3">
        <w:rPr>
          <w:vertAlign w:val="subscript"/>
          <w:lang w:eastAsia="en-US"/>
        </w:rPr>
        <w:t>,s</w:t>
      </w:r>
      <w:r w:rsidRPr="00642B44">
        <w:rPr>
          <w:lang w:eastAsia="en-US"/>
        </w:rPr>
        <w:t xml:space="preserve"> [m</w:t>
      </w:r>
      <w:r w:rsidRPr="00642B44">
        <w:rPr>
          <w:vertAlign w:val="superscript"/>
          <w:lang w:eastAsia="en-US"/>
        </w:rPr>
        <w:t>3</w:t>
      </w:r>
      <w:r w:rsidRPr="00642B44">
        <w:rPr>
          <w:lang w:eastAsia="en-US"/>
        </w:rPr>
        <w:t>/s]; Q</w:t>
      </w:r>
      <w:r w:rsidRPr="002169E4">
        <w:rPr>
          <w:vertAlign w:val="subscript"/>
          <w:lang w:eastAsia="en-US"/>
        </w:rPr>
        <w:t>śr</w:t>
      </w:r>
      <w:r w:rsidR="003B0BA3">
        <w:rPr>
          <w:vertAlign w:val="subscript"/>
          <w:lang w:eastAsia="en-US"/>
        </w:rPr>
        <w:t>,</w:t>
      </w:r>
      <w:r w:rsidRPr="002169E4">
        <w:rPr>
          <w:vertAlign w:val="subscript"/>
          <w:lang w:eastAsia="en-US"/>
        </w:rPr>
        <w:t>d</w:t>
      </w:r>
      <w:r w:rsidRPr="00642B44">
        <w:rPr>
          <w:lang w:eastAsia="en-US"/>
        </w:rPr>
        <w:t xml:space="preserve"> [m</w:t>
      </w:r>
      <w:r w:rsidRPr="00642B44">
        <w:rPr>
          <w:vertAlign w:val="superscript"/>
          <w:lang w:eastAsia="en-US"/>
        </w:rPr>
        <w:t>3</w:t>
      </w:r>
      <w:r w:rsidRPr="00642B44">
        <w:rPr>
          <w:lang w:eastAsia="en-US"/>
        </w:rPr>
        <w:t>/d]; Q</w:t>
      </w:r>
      <w:r w:rsidRPr="002169E4">
        <w:rPr>
          <w:vertAlign w:val="subscript"/>
          <w:lang w:eastAsia="en-US"/>
        </w:rPr>
        <w:t>d</w:t>
      </w:r>
      <w:r w:rsidR="003B0BA3">
        <w:rPr>
          <w:vertAlign w:val="subscript"/>
          <w:lang w:eastAsia="en-US"/>
        </w:rPr>
        <w:t>,</w:t>
      </w:r>
      <w:r w:rsidRPr="002169E4">
        <w:rPr>
          <w:vertAlign w:val="subscript"/>
          <w:lang w:eastAsia="en-US"/>
        </w:rPr>
        <w:t>r</w:t>
      </w:r>
      <w:r w:rsidRPr="00642B44">
        <w:rPr>
          <w:lang w:eastAsia="en-US"/>
        </w:rPr>
        <w:t xml:space="preserve"> [m</w:t>
      </w:r>
      <w:r w:rsidRPr="00642B44">
        <w:rPr>
          <w:vertAlign w:val="superscript"/>
          <w:lang w:eastAsia="en-US"/>
        </w:rPr>
        <w:t>3</w:t>
      </w:r>
      <w:r w:rsidRPr="00642B44">
        <w:rPr>
          <w:lang w:eastAsia="en-US"/>
        </w:rPr>
        <w:t>/rok]</w:t>
      </w:r>
      <w:bookmarkEnd w:id="47"/>
      <w:bookmarkEnd w:id="48"/>
    </w:p>
    <w:p w14:paraId="01F62C5B" w14:textId="77777777" w:rsidR="005167AC" w:rsidRDefault="005167AC" w:rsidP="00856922">
      <w:pPr>
        <w:spacing w:after="0" w:line="276" w:lineRule="auto"/>
        <w:ind w:firstLine="284"/>
        <w:rPr>
          <w:rFonts w:eastAsiaTheme="minorHAnsi"/>
          <w:lang w:eastAsia="en-US"/>
        </w:rPr>
      </w:pPr>
      <w:r w:rsidRPr="005167AC">
        <w:rPr>
          <w:rFonts w:eastAsiaTheme="minorHAnsi"/>
          <w:lang w:eastAsia="en-US"/>
        </w:rPr>
        <w:t>Zgodnie z informacjami przedstawionymi przez Finansującego i Zamawiającego, woda ze studni służyć ma zaopatrzeniu w wodę do celów socjalno – bytowych mieszkańców miejscowości Markocin. Ilość osób zamieszkujących tą miejscowość wynosi 10. W związku z powyższym poniżej przedstawia się obliczenie zapotrzebowania na wodę z projektowanej studni:</w:t>
      </w:r>
    </w:p>
    <w:p w14:paraId="44CCE10A" w14:textId="597878C9" w:rsidR="003B0BA3" w:rsidRDefault="003B0BA3" w:rsidP="00856922">
      <w:pPr>
        <w:spacing w:after="0" w:line="276" w:lineRule="auto"/>
        <w:ind w:firstLine="284"/>
        <w:rPr>
          <w:rFonts w:eastAsiaTheme="minorHAnsi"/>
          <w:b/>
          <w:lang w:eastAsia="en-US"/>
        </w:rPr>
      </w:pPr>
      <w:r>
        <w:rPr>
          <w:rFonts w:eastAsiaTheme="minorHAnsi"/>
          <w:b/>
          <w:lang w:eastAsia="en-US"/>
        </w:rPr>
        <w:t>Założenia:</w:t>
      </w:r>
    </w:p>
    <w:p w14:paraId="30165FB2" w14:textId="44A9652A" w:rsidR="005167AC" w:rsidRPr="005167AC" w:rsidRDefault="005167AC" w:rsidP="005167AC">
      <w:pPr>
        <w:pStyle w:val="Akapitzlist"/>
        <w:numPr>
          <w:ilvl w:val="0"/>
          <w:numId w:val="37"/>
        </w:numPr>
        <w:spacing w:after="0" w:line="276" w:lineRule="auto"/>
        <w:rPr>
          <w:rFonts w:eastAsiaTheme="minorHAnsi"/>
          <w:lang w:eastAsia="en-US"/>
        </w:rPr>
      </w:pPr>
      <w:r w:rsidRPr="005167AC">
        <w:rPr>
          <w:rFonts w:eastAsiaTheme="minorHAnsi"/>
          <w:lang w:eastAsia="en-US"/>
        </w:rPr>
        <w:t>Ilość osób korzystających z wody do celów socjalno – bytowych:</w:t>
      </w:r>
      <w:r>
        <w:rPr>
          <w:rFonts w:eastAsiaTheme="minorHAnsi"/>
          <w:lang w:eastAsia="en-US"/>
        </w:rPr>
        <w:t xml:space="preserve"> </w:t>
      </w:r>
      <w:r w:rsidRPr="005167AC">
        <w:rPr>
          <w:rFonts w:eastAsiaTheme="minorHAnsi"/>
          <w:lang w:eastAsia="en-US"/>
        </w:rPr>
        <w:t>10 [-]</w:t>
      </w:r>
    </w:p>
    <w:p w14:paraId="656206CE" w14:textId="5B0CEEA5" w:rsidR="005167AC" w:rsidRPr="005167AC" w:rsidRDefault="005167AC" w:rsidP="005167AC">
      <w:pPr>
        <w:pStyle w:val="Akapitzlist"/>
        <w:numPr>
          <w:ilvl w:val="0"/>
          <w:numId w:val="37"/>
        </w:numPr>
        <w:spacing w:after="0" w:line="276" w:lineRule="auto"/>
        <w:rPr>
          <w:rFonts w:eastAsiaTheme="minorHAnsi"/>
          <w:lang w:eastAsia="en-US"/>
        </w:rPr>
      </w:pPr>
      <w:r w:rsidRPr="005167AC">
        <w:rPr>
          <w:rFonts w:eastAsiaTheme="minorHAnsi"/>
          <w:lang w:eastAsia="en-US"/>
        </w:rPr>
        <w:t>Ilość wody przypadająca na jedną osobę:</w:t>
      </w:r>
      <w:r>
        <w:rPr>
          <w:rFonts w:eastAsiaTheme="minorHAnsi"/>
          <w:lang w:eastAsia="en-US"/>
        </w:rPr>
        <w:t xml:space="preserve"> </w:t>
      </w:r>
      <w:r w:rsidRPr="005167AC">
        <w:rPr>
          <w:rFonts w:eastAsiaTheme="minorHAnsi"/>
          <w:lang w:eastAsia="en-US"/>
        </w:rPr>
        <w:t>160 [l/d]</w:t>
      </w:r>
    </w:p>
    <w:p w14:paraId="7CABF030" w14:textId="32D4DD04" w:rsidR="005167AC" w:rsidRPr="005167AC" w:rsidRDefault="005167AC" w:rsidP="005167AC">
      <w:pPr>
        <w:pStyle w:val="Akapitzlist"/>
        <w:numPr>
          <w:ilvl w:val="0"/>
          <w:numId w:val="37"/>
        </w:numPr>
        <w:spacing w:after="0" w:line="276" w:lineRule="auto"/>
        <w:rPr>
          <w:rFonts w:eastAsiaTheme="minorHAnsi"/>
          <w:lang w:eastAsia="en-US"/>
        </w:rPr>
      </w:pPr>
      <w:r w:rsidRPr="005167AC">
        <w:rPr>
          <w:rFonts w:eastAsiaTheme="minorHAnsi"/>
          <w:lang w:eastAsia="en-US"/>
        </w:rPr>
        <w:t>Ilość wody przypadająca na wszystkich odbiorców:</w:t>
      </w:r>
      <w:r>
        <w:rPr>
          <w:rFonts w:eastAsiaTheme="minorHAnsi"/>
          <w:lang w:eastAsia="en-US"/>
        </w:rPr>
        <w:t xml:space="preserve"> </w:t>
      </w:r>
      <w:r w:rsidRPr="005167AC">
        <w:rPr>
          <w:rFonts w:eastAsiaTheme="minorHAnsi"/>
          <w:lang w:eastAsia="en-US"/>
        </w:rPr>
        <w:t>1,6 [m</w:t>
      </w:r>
      <w:r w:rsidRPr="005167AC">
        <w:rPr>
          <w:rFonts w:eastAsiaTheme="minorHAnsi"/>
          <w:vertAlign w:val="superscript"/>
          <w:lang w:eastAsia="en-US"/>
        </w:rPr>
        <w:t>3</w:t>
      </w:r>
      <w:r w:rsidRPr="005167AC">
        <w:rPr>
          <w:rFonts w:eastAsiaTheme="minorHAnsi"/>
          <w:lang w:eastAsia="en-US"/>
        </w:rPr>
        <w:t>/d]</w:t>
      </w:r>
    </w:p>
    <w:p w14:paraId="6B2A5C18" w14:textId="3B066CD9" w:rsidR="005167AC" w:rsidRPr="005167AC" w:rsidRDefault="005167AC" w:rsidP="005167AC">
      <w:pPr>
        <w:pStyle w:val="Akapitzlist"/>
        <w:numPr>
          <w:ilvl w:val="0"/>
          <w:numId w:val="37"/>
        </w:numPr>
        <w:spacing w:after="0" w:line="276" w:lineRule="auto"/>
        <w:rPr>
          <w:rFonts w:eastAsiaTheme="minorHAnsi"/>
          <w:lang w:eastAsia="en-US"/>
        </w:rPr>
      </w:pPr>
      <w:r w:rsidRPr="005167AC">
        <w:rPr>
          <w:rFonts w:eastAsiaTheme="minorHAnsi"/>
          <w:lang w:eastAsia="en-US"/>
        </w:rPr>
        <w:t>Współczynnik nierównomierności dobowej:</w:t>
      </w:r>
      <w:r>
        <w:rPr>
          <w:rFonts w:eastAsiaTheme="minorHAnsi"/>
          <w:lang w:eastAsia="en-US"/>
        </w:rPr>
        <w:t xml:space="preserve"> </w:t>
      </w:r>
      <w:r w:rsidRPr="005167AC">
        <w:rPr>
          <w:rFonts w:eastAsiaTheme="minorHAnsi"/>
          <w:lang w:eastAsia="en-US"/>
        </w:rPr>
        <w:t>2,0 [-]</w:t>
      </w:r>
    </w:p>
    <w:p w14:paraId="531BEBE5" w14:textId="2874FAEC" w:rsidR="005167AC" w:rsidRPr="005167AC" w:rsidRDefault="005167AC" w:rsidP="005167AC">
      <w:pPr>
        <w:pStyle w:val="Akapitzlist"/>
        <w:numPr>
          <w:ilvl w:val="0"/>
          <w:numId w:val="37"/>
        </w:numPr>
        <w:spacing w:after="0" w:line="276" w:lineRule="auto"/>
        <w:rPr>
          <w:rFonts w:eastAsiaTheme="minorHAnsi"/>
          <w:lang w:eastAsia="en-US"/>
        </w:rPr>
      </w:pPr>
      <w:r w:rsidRPr="005167AC">
        <w:rPr>
          <w:rFonts w:eastAsiaTheme="minorHAnsi"/>
          <w:lang w:eastAsia="en-US"/>
        </w:rPr>
        <w:t>Średnia ilość godzin w ciągu doby, w której pobierana jest woda:</w:t>
      </w:r>
      <w:r>
        <w:rPr>
          <w:rFonts w:eastAsiaTheme="minorHAnsi"/>
          <w:lang w:eastAsia="en-US"/>
        </w:rPr>
        <w:t xml:space="preserve"> </w:t>
      </w:r>
      <w:r w:rsidRPr="005167AC">
        <w:rPr>
          <w:rFonts w:eastAsiaTheme="minorHAnsi"/>
          <w:lang w:eastAsia="en-US"/>
        </w:rPr>
        <w:t>8 [-]</w:t>
      </w:r>
    </w:p>
    <w:p w14:paraId="71358EAC" w14:textId="1F628C9B" w:rsidR="005167AC" w:rsidRPr="005167AC" w:rsidRDefault="005167AC" w:rsidP="005167AC">
      <w:pPr>
        <w:pStyle w:val="Akapitzlist"/>
        <w:numPr>
          <w:ilvl w:val="0"/>
          <w:numId w:val="37"/>
        </w:numPr>
        <w:spacing w:after="0" w:line="276" w:lineRule="auto"/>
        <w:rPr>
          <w:rFonts w:eastAsiaTheme="minorHAnsi"/>
          <w:lang w:eastAsia="en-US"/>
        </w:rPr>
      </w:pPr>
      <w:r w:rsidRPr="005167AC">
        <w:rPr>
          <w:rFonts w:eastAsiaTheme="minorHAnsi"/>
          <w:lang w:eastAsia="en-US"/>
        </w:rPr>
        <w:t>Współczynnik nierównomierności godzinowej:</w:t>
      </w:r>
      <w:r>
        <w:rPr>
          <w:rFonts w:eastAsiaTheme="minorHAnsi"/>
          <w:lang w:eastAsia="en-US"/>
        </w:rPr>
        <w:t xml:space="preserve"> </w:t>
      </w:r>
      <w:r w:rsidRPr="005167AC">
        <w:rPr>
          <w:rFonts w:eastAsiaTheme="minorHAnsi"/>
          <w:lang w:eastAsia="en-US"/>
        </w:rPr>
        <w:t>3 [-]</w:t>
      </w:r>
    </w:p>
    <w:p w14:paraId="4776DFC9" w14:textId="28873FAB" w:rsidR="003B0BA3" w:rsidRDefault="003B0BA3" w:rsidP="003B0BA3">
      <w:pPr>
        <w:spacing w:after="0" w:line="276" w:lineRule="auto"/>
        <w:ind w:firstLine="284"/>
        <w:rPr>
          <w:rFonts w:eastAsiaTheme="minorHAnsi"/>
          <w:b/>
          <w:lang w:eastAsia="en-US"/>
        </w:rPr>
      </w:pPr>
      <w:r>
        <w:rPr>
          <w:rFonts w:eastAsiaTheme="minorHAnsi"/>
          <w:b/>
          <w:lang w:eastAsia="en-US"/>
        </w:rPr>
        <w:t>Stąd:</w:t>
      </w:r>
    </w:p>
    <w:p w14:paraId="28640763" w14:textId="77777777" w:rsidR="005167AC" w:rsidRPr="004335A7" w:rsidRDefault="000D375E" w:rsidP="005167AC">
      <w:pPr>
        <w:pStyle w:val="Tekstpodstawowywcity"/>
        <w:spacing w:line="360" w:lineRule="auto"/>
        <w:ind w:left="284"/>
        <w:jc w:val="center"/>
        <w:rPr>
          <w:rFonts w:cs="Arial"/>
        </w:rPr>
      </w:pPr>
      <m:oMathPara>
        <m:oMath>
          <m:sSub>
            <m:sSubPr>
              <m:ctrlPr>
                <w:rPr>
                  <w:rFonts w:ascii="Cambria Math" w:hAnsi="Cambria Math" w:cs="Arial"/>
                  <w:i/>
                </w:rPr>
              </m:ctrlPr>
            </m:sSubPr>
            <m:e>
              <m:r>
                <w:rPr>
                  <w:rFonts w:ascii="Cambria Math" w:hAnsi="Cambria Math" w:cs="Arial"/>
                </w:rPr>
                <m:t>Q</m:t>
              </m:r>
            </m:e>
            <m:sub>
              <m:r>
                <w:rPr>
                  <w:rFonts w:ascii="Cambria Math" w:hAnsi="Cambria Math" w:cs="Arial"/>
                </w:rPr>
                <m:t>śr,d</m:t>
              </m:r>
            </m:sub>
          </m:sSub>
          <m:r>
            <w:rPr>
              <w:rFonts w:ascii="Cambria Math" w:hAnsi="Cambria Math" w:cs="Arial"/>
            </w:rPr>
            <m:t xml:space="preserve">=1,6 </m:t>
          </m:r>
          <m:d>
            <m:dPr>
              <m:begChr m:val="["/>
              <m:endChr m:val="]"/>
              <m:ctrlPr>
                <w:rPr>
                  <w:rFonts w:ascii="Cambria Math" w:hAnsi="Cambria Math" w:cs="Arial"/>
                  <w:i/>
                </w:rPr>
              </m:ctrlPr>
            </m:dPr>
            <m:e>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m</m:t>
                      </m:r>
                    </m:e>
                    <m:sup>
                      <m:r>
                        <w:rPr>
                          <w:rFonts w:ascii="Cambria Math" w:hAnsi="Cambria Math" w:cs="Arial"/>
                        </w:rPr>
                        <m:t>3</m:t>
                      </m:r>
                    </m:sup>
                  </m:sSup>
                </m:num>
                <m:den>
                  <m:r>
                    <w:rPr>
                      <w:rFonts w:ascii="Cambria Math" w:hAnsi="Cambria Math" w:cs="Arial"/>
                    </w:rPr>
                    <m:t>d</m:t>
                  </m:r>
                </m:den>
              </m:f>
            </m:e>
          </m:d>
        </m:oMath>
      </m:oMathPara>
    </w:p>
    <w:p w14:paraId="207C3004" w14:textId="77777777" w:rsidR="005167AC" w:rsidRPr="004335A7" w:rsidRDefault="000D375E" w:rsidP="005167AC">
      <w:pPr>
        <w:pStyle w:val="Tekstpodstawowywcity"/>
        <w:spacing w:line="360" w:lineRule="auto"/>
        <w:ind w:left="284"/>
        <w:jc w:val="center"/>
        <w:rPr>
          <w:rFonts w:cs="Arial"/>
        </w:rPr>
      </w:pPr>
      <m:oMathPara>
        <m:oMath>
          <m:sSub>
            <m:sSubPr>
              <m:ctrlPr>
                <w:rPr>
                  <w:rFonts w:ascii="Cambria Math" w:hAnsi="Cambria Math" w:cs="Arial"/>
                  <w:i/>
                </w:rPr>
              </m:ctrlPr>
            </m:sSubPr>
            <m:e>
              <m:r>
                <w:rPr>
                  <w:rFonts w:ascii="Cambria Math" w:hAnsi="Cambria Math" w:cs="Arial"/>
                </w:rPr>
                <m:t>Q</m:t>
              </m:r>
            </m:e>
            <m:sub>
              <m:r>
                <w:rPr>
                  <w:rFonts w:ascii="Cambria Math" w:hAnsi="Cambria Math" w:cs="Arial"/>
                </w:rPr>
                <m:t>d,max</m:t>
              </m:r>
            </m:sub>
          </m:sSub>
          <m:r>
            <w:rPr>
              <w:rFonts w:ascii="Cambria Math" w:hAnsi="Cambria Math" w:cs="Arial"/>
            </w:rPr>
            <m:t>=</m:t>
          </m:r>
          <m:sSub>
            <m:sSubPr>
              <m:ctrlPr>
                <w:rPr>
                  <w:rFonts w:ascii="Cambria Math" w:hAnsi="Cambria Math" w:cs="Arial"/>
                  <w:i/>
                </w:rPr>
              </m:ctrlPr>
            </m:sSubPr>
            <m:e>
              <m:r>
                <w:rPr>
                  <w:rFonts w:ascii="Cambria Math" w:hAnsi="Cambria Math" w:cs="Arial"/>
                </w:rPr>
                <m:t>Q</m:t>
              </m:r>
            </m:e>
            <m:sub>
              <m:r>
                <w:rPr>
                  <w:rFonts w:ascii="Cambria Math" w:hAnsi="Cambria Math" w:cs="Arial"/>
                </w:rPr>
                <m:t>śr,d</m:t>
              </m:r>
            </m:sub>
          </m:sSub>
          <m:r>
            <w:rPr>
              <w:rFonts w:ascii="Cambria Math" w:hAnsi="Cambria Math" w:cs="Arial"/>
            </w:rPr>
            <m:t>*</m:t>
          </m:r>
          <m:sSub>
            <m:sSubPr>
              <m:ctrlPr>
                <w:rPr>
                  <w:rFonts w:ascii="Cambria Math" w:hAnsi="Cambria Math" w:cs="Arial"/>
                  <w:i/>
                </w:rPr>
              </m:ctrlPr>
            </m:sSubPr>
            <m:e>
              <m:r>
                <w:rPr>
                  <w:rFonts w:ascii="Cambria Math" w:hAnsi="Cambria Math" w:cs="Arial"/>
                </w:rPr>
                <m:t>N</m:t>
              </m:r>
            </m:e>
            <m:sub>
              <m:r>
                <w:rPr>
                  <w:rFonts w:ascii="Cambria Math" w:hAnsi="Cambria Math" w:cs="Arial"/>
                </w:rPr>
                <m:t>d</m:t>
              </m:r>
            </m:sub>
          </m:sSub>
          <m:r>
            <w:rPr>
              <w:rFonts w:ascii="Cambria Math" w:hAnsi="Cambria Math" w:cs="Arial"/>
            </w:rPr>
            <m:t>= 1,6*2=3,2</m:t>
          </m:r>
          <m:d>
            <m:dPr>
              <m:begChr m:val="["/>
              <m:endChr m:val="]"/>
              <m:ctrlPr>
                <w:rPr>
                  <w:rFonts w:ascii="Cambria Math" w:hAnsi="Cambria Math" w:cs="Arial"/>
                  <w:i/>
                </w:rPr>
              </m:ctrlPr>
            </m:dPr>
            <m:e>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m</m:t>
                      </m:r>
                    </m:e>
                    <m:sup>
                      <m:r>
                        <w:rPr>
                          <w:rFonts w:ascii="Cambria Math" w:hAnsi="Cambria Math" w:cs="Arial"/>
                        </w:rPr>
                        <m:t>3</m:t>
                      </m:r>
                    </m:sup>
                  </m:sSup>
                </m:num>
                <m:den>
                  <m:r>
                    <w:rPr>
                      <w:rFonts w:ascii="Cambria Math" w:hAnsi="Cambria Math" w:cs="Arial"/>
                    </w:rPr>
                    <m:t>d</m:t>
                  </m:r>
                </m:den>
              </m:f>
            </m:e>
          </m:d>
        </m:oMath>
      </m:oMathPara>
    </w:p>
    <w:p w14:paraId="574AD521" w14:textId="77777777" w:rsidR="005167AC" w:rsidRPr="004335A7" w:rsidRDefault="000D375E" w:rsidP="005167AC">
      <w:pPr>
        <w:pStyle w:val="Tekstpodstawowywcity"/>
        <w:spacing w:line="360" w:lineRule="auto"/>
        <w:ind w:left="284"/>
        <w:jc w:val="center"/>
        <w:rPr>
          <w:rFonts w:cs="Arial"/>
        </w:rPr>
      </w:pPr>
      <m:oMathPara>
        <m:oMath>
          <m:sSub>
            <m:sSubPr>
              <m:ctrlPr>
                <w:rPr>
                  <w:rFonts w:ascii="Cambria Math" w:hAnsi="Cambria Math" w:cs="Arial"/>
                  <w:i/>
                </w:rPr>
              </m:ctrlPr>
            </m:sSubPr>
            <m:e>
              <m:r>
                <w:rPr>
                  <w:rFonts w:ascii="Cambria Math" w:hAnsi="Cambria Math" w:cs="Arial"/>
                </w:rPr>
                <m:t>Q</m:t>
              </m:r>
            </m:e>
            <m:sub>
              <m:r>
                <w:rPr>
                  <w:rFonts w:ascii="Cambria Math" w:hAnsi="Cambria Math" w:cs="Arial"/>
                </w:rPr>
                <m:t>h,śr</m:t>
              </m:r>
            </m:sub>
          </m:sSub>
          <m:r>
            <w:rPr>
              <w:rFonts w:ascii="Cambria Math" w:hAnsi="Cambria Math" w:cs="Arial"/>
            </w:rPr>
            <m:t>=</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Q</m:t>
                  </m:r>
                </m:e>
                <m:sub>
                  <m:r>
                    <w:rPr>
                      <w:rFonts w:ascii="Cambria Math" w:hAnsi="Cambria Math" w:cs="Arial"/>
                    </w:rPr>
                    <m:t>d,max</m:t>
                  </m:r>
                </m:sub>
              </m:sSub>
            </m:num>
            <m:den>
              <m:r>
                <w:rPr>
                  <w:rFonts w:ascii="Cambria Math" w:hAnsi="Cambria Math" w:cs="Arial"/>
                </w:rPr>
                <m:t>8</m:t>
              </m:r>
            </m:den>
          </m:f>
          <m:r>
            <w:rPr>
              <w:rFonts w:ascii="Cambria Math" w:hAnsi="Cambria Math" w:cs="Arial"/>
            </w:rPr>
            <m:t>=</m:t>
          </m:r>
          <m:f>
            <m:fPr>
              <m:ctrlPr>
                <w:rPr>
                  <w:rFonts w:ascii="Cambria Math" w:hAnsi="Cambria Math" w:cs="Arial"/>
                  <w:i/>
                </w:rPr>
              </m:ctrlPr>
            </m:fPr>
            <m:num>
              <m:r>
                <w:rPr>
                  <w:rFonts w:ascii="Cambria Math" w:hAnsi="Cambria Math" w:cs="Arial"/>
                </w:rPr>
                <m:t>3,2</m:t>
              </m:r>
            </m:num>
            <m:den>
              <m:r>
                <w:rPr>
                  <w:rFonts w:ascii="Cambria Math" w:hAnsi="Cambria Math" w:cs="Arial"/>
                </w:rPr>
                <m:t>8</m:t>
              </m:r>
            </m:den>
          </m:f>
          <m:r>
            <w:rPr>
              <w:rFonts w:ascii="Cambria Math" w:hAnsi="Cambria Math" w:cs="Arial"/>
            </w:rPr>
            <m:t xml:space="preserve">=0,4 </m:t>
          </m:r>
          <m:d>
            <m:dPr>
              <m:begChr m:val="["/>
              <m:endChr m:val="]"/>
              <m:ctrlPr>
                <w:rPr>
                  <w:rFonts w:ascii="Cambria Math" w:hAnsi="Cambria Math" w:cs="Arial"/>
                  <w:i/>
                </w:rPr>
              </m:ctrlPr>
            </m:dPr>
            <m:e>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m</m:t>
                      </m:r>
                    </m:e>
                    <m:sup>
                      <m:r>
                        <w:rPr>
                          <w:rFonts w:ascii="Cambria Math" w:hAnsi="Cambria Math" w:cs="Arial"/>
                        </w:rPr>
                        <m:t>3</m:t>
                      </m:r>
                    </m:sup>
                  </m:sSup>
                </m:num>
                <m:den>
                  <m:r>
                    <w:rPr>
                      <w:rFonts w:ascii="Cambria Math" w:hAnsi="Cambria Math" w:cs="Arial"/>
                    </w:rPr>
                    <m:t>h</m:t>
                  </m:r>
                </m:den>
              </m:f>
            </m:e>
          </m:d>
        </m:oMath>
      </m:oMathPara>
    </w:p>
    <w:p w14:paraId="6CDF3E5C" w14:textId="2F5B0CC0" w:rsidR="005167AC" w:rsidRPr="00AE7778" w:rsidRDefault="000D375E" w:rsidP="005167AC">
      <w:pPr>
        <w:pStyle w:val="Tekstpodstawowywcity"/>
        <w:spacing w:line="360" w:lineRule="auto"/>
        <w:ind w:left="284"/>
        <w:jc w:val="center"/>
        <w:rPr>
          <w:rFonts w:cs="Arial"/>
        </w:rPr>
      </w:pPr>
      <m:oMathPara>
        <m:oMath>
          <m:sSub>
            <m:sSubPr>
              <m:ctrlPr>
                <w:rPr>
                  <w:rFonts w:ascii="Cambria Math" w:hAnsi="Cambria Math" w:cs="Arial"/>
                  <w:i/>
                </w:rPr>
              </m:ctrlPr>
            </m:sSubPr>
            <m:e>
              <m:r>
                <w:rPr>
                  <w:rFonts w:ascii="Cambria Math" w:hAnsi="Cambria Math" w:cs="Arial"/>
                </w:rPr>
                <m:t>Q</m:t>
              </m:r>
            </m:e>
            <m:sub>
              <m:r>
                <w:rPr>
                  <w:rFonts w:ascii="Cambria Math" w:hAnsi="Cambria Math" w:cs="Arial"/>
                </w:rPr>
                <m:t>h,max</m:t>
              </m:r>
            </m:sub>
          </m:sSub>
          <m:r>
            <w:rPr>
              <w:rFonts w:ascii="Cambria Math" w:hAnsi="Cambria Math" w:cs="Arial"/>
            </w:rPr>
            <m:t>=</m:t>
          </m:r>
          <m:sSub>
            <m:sSubPr>
              <m:ctrlPr>
                <w:rPr>
                  <w:rFonts w:ascii="Cambria Math" w:hAnsi="Cambria Math" w:cs="Arial"/>
                  <w:i/>
                </w:rPr>
              </m:ctrlPr>
            </m:sSubPr>
            <m:e>
              <m:r>
                <w:rPr>
                  <w:rFonts w:ascii="Cambria Math" w:hAnsi="Cambria Math" w:cs="Arial"/>
                </w:rPr>
                <m:t>Q</m:t>
              </m:r>
            </m:e>
            <m:sub>
              <m:r>
                <w:rPr>
                  <w:rFonts w:ascii="Cambria Math" w:hAnsi="Cambria Math" w:cs="Arial"/>
                </w:rPr>
                <m:t>h,śr</m:t>
              </m:r>
            </m:sub>
          </m:sSub>
          <m:r>
            <w:rPr>
              <w:rFonts w:ascii="Cambria Math" w:hAnsi="Cambria Math" w:cs="Arial"/>
            </w:rPr>
            <m:t>*</m:t>
          </m:r>
          <m:sSub>
            <m:sSubPr>
              <m:ctrlPr>
                <w:rPr>
                  <w:rFonts w:ascii="Cambria Math" w:hAnsi="Cambria Math" w:cs="Arial"/>
                  <w:i/>
                </w:rPr>
              </m:ctrlPr>
            </m:sSubPr>
            <m:e>
              <m:r>
                <w:rPr>
                  <w:rFonts w:ascii="Cambria Math" w:hAnsi="Cambria Math" w:cs="Arial"/>
                </w:rPr>
                <m:t>N</m:t>
              </m:r>
            </m:e>
            <m:sub>
              <m:r>
                <w:rPr>
                  <w:rFonts w:ascii="Cambria Math" w:hAnsi="Cambria Math" w:cs="Arial"/>
                </w:rPr>
                <m:t>h</m:t>
              </m:r>
            </m:sub>
          </m:sSub>
          <m:r>
            <w:rPr>
              <w:rFonts w:ascii="Cambria Math" w:hAnsi="Cambria Math" w:cs="Arial"/>
            </w:rPr>
            <m:t xml:space="preserve">=0,4*3=1,2 </m:t>
          </m:r>
          <m:d>
            <m:dPr>
              <m:begChr m:val="["/>
              <m:endChr m:val="]"/>
              <m:ctrlPr>
                <w:rPr>
                  <w:rFonts w:ascii="Cambria Math" w:hAnsi="Cambria Math" w:cs="Arial"/>
                  <w:i/>
                </w:rPr>
              </m:ctrlPr>
            </m:dPr>
            <m:e>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m</m:t>
                      </m:r>
                    </m:e>
                    <m:sup>
                      <m:r>
                        <w:rPr>
                          <w:rFonts w:ascii="Cambria Math" w:hAnsi="Cambria Math" w:cs="Arial"/>
                        </w:rPr>
                        <m:t>3</m:t>
                      </m:r>
                    </m:sup>
                  </m:sSup>
                </m:num>
                <m:den>
                  <m:r>
                    <w:rPr>
                      <w:rFonts w:ascii="Cambria Math" w:hAnsi="Cambria Math" w:cs="Arial"/>
                    </w:rPr>
                    <m:t>h</m:t>
                  </m:r>
                </m:den>
              </m:f>
            </m:e>
          </m:d>
          <m:r>
            <w:rPr>
              <w:rFonts w:ascii="Cambria Math" w:hAnsi="Cambria Math" w:cs="Arial"/>
            </w:rPr>
            <m:t xml:space="preserve"> (przyjeto 1,5</m:t>
          </m:r>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m</m:t>
                  </m:r>
                </m:e>
                <m:sup>
                  <m:r>
                    <w:rPr>
                      <w:rFonts w:ascii="Cambria Math" w:hAnsi="Cambria Math" w:cs="Arial"/>
                    </w:rPr>
                    <m:t>3</m:t>
                  </m:r>
                </m:sup>
              </m:sSup>
            </m:num>
            <m:den>
              <m:r>
                <w:rPr>
                  <w:rFonts w:ascii="Cambria Math" w:hAnsi="Cambria Math" w:cs="Arial"/>
                </w:rPr>
                <m:t>h</m:t>
              </m:r>
            </m:den>
          </m:f>
          <m:r>
            <w:rPr>
              <w:rFonts w:ascii="Cambria Math" w:hAnsi="Cambria Math" w:cs="Arial"/>
            </w:rPr>
            <m:t>)</m:t>
          </m:r>
        </m:oMath>
      </m:oMathPara>
    </w:p>
    <w:p w14:paraId="1CBB797D" w14:textId="270823E9" w:rsidR="00AE7778" w:rsidRPr="004335A7" w:rsidRDefault="000D375E" w:rsidP="005167AC">
      <w:pPr>
        <w:pStyle w:val="Tekstpodstawowywcity"/>
        <w:spacing w:line="360" w:lineRule="auto"/>
        <w:ind w:left="284"/>
        <w:jc w:val="center"/>
        <w:rPr>
          <w:rFonts w:cs="Arial"/>
        </w:rPr>
      </w:pPr>
      <m:oMathPara>
        <m:oMath>
          <m:sSub>
            <m:sSubPr>
              <m:ctrlPr>
                <w:rPr>
                  <w:rFonts w:ascii="Cambria Math" w:hAnsi="Cambria Math" w:cs="Arial"/>
                  <w:i/>
                </w:rPr>
              </m:ctrlPr>
            </m:sSubPr>
            <m:e>
              <m:r>
                <w:rPr>
                  <w:rFonts w:ascii="Cambria Math" w:hAnsi="Cambria Math" w:cs="Arial"/>
                </w:rPr>
                <m:t>Q</m:t>
              </m:r>
            </m:e>
            <m:sub>
              <m:r>
                <w:rPr>
                  <w:rFonts w:ascii="Cambria Math" w:hAnsi="Cambria Math" w:cs="Arial"/>
                </w:rPr>
                <m:t>s,max</m:t>
              </m:r>
            </m:sub>
          </m:sSub>
          <m:r>
            <w:rPr>
              <w:rFonts w:ascii="Cambria Math" w:hAnsi="Cambria Math" w:cs="Arial"/>
            </w:rPr>
            <m:t>=</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Q</m:t>
                  </m:r>
                </m:e>
                <m:sub>
                  <m:r>
                    <w:rPr>
                      <w:rFonts w:ascii="Cambria Math" w:hAnsi="Cambria Math" w:cs="Arial"/>
                    </w:rPr>
                    <m:t>h,max</m:t>
                  </m:r>
                </m:sub>
              </m:sSub>
            </m:num>
            <m:den>
              <m:r>
                <w:rPr>
                  <w:rFonts w:ascii="Cambria Math" w:hAnsi="Cambria Math" w:cs="Arial"/>
                </w:rPr>
                <m:t>3600</m:t>
              </m:r>
            </m:den>
          </m:f>
          <m:r>
            <w:rPr>
              <w:rFonts w:ascii="Cambria Math" w:hAnsi="Cambria Math" w:cs="Arial"/>
            </w:rPr>
            <m:t>=</m:t>
          </m:r>
          <m:f>
            <m:fPr>
              <m:ctrlPr>
                <w:rPr>
                  <w:rFonts w:ascii="Cambria Math" w:hAnsi="Cambria Math" w:cs="Arial"/>
                  <w:i/>
                </w:rPr>
              </m:ctrlPr>
            </m:fPr>
            <m:num>
              <m:r>
                <w:rPr>
                  <w:rFonts w:ascii="Cambria Math" w:hAnsi="Cambria Math" w:cs="Arial"/>
                </w:rPr>
                <m:t>1,5</m:t>
              </m:r>
            </m:num>
            <m:den>
              <m:r>
                <w:rPr>
                  <w:rFonts w:ascii="Cambria Math" w:hAnsi="Cambria Math" w:cs="Arial"/>
                </w:rPr>
                <m:t>3600</m:t>
              </m:r>
            </m:den>
          </m:f>
          <m:r>
            <w:rPr>
              <w:rFonts w:ascii="Cambria Math" w:hAnsi="Cambria Math" w:cs="Arial"/>
            </w:rPr>
            <m:t xml:space="preserve">=0,00042 </m:t>
          </m:r>
          <m:d>
            <m:dPr>
              <m:begChr m:val="["/>
              <m:endChr m:val="]"/>
              <m:ctrlPr>
                <w:rPr>
                  <w:rFonts w:ascii="Cambria Math" w:hAnsi="Cambria Math" w:cs="Arial"/>
                  <w:i/>
                </w:rPr>
              </m:ctrlPr>
            </m:dPr>
            <m:e>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m</m:t>
                      </m:r>
                    </m:e>
                    <m:sup>
                      <m:r>
                        <w:rPr>
                          <w:rFonts w:ascii="Cambria Math" w:hAnsi="Cambria Math" w:cs="Arial"/>
                        </w:rPr>
                        <m:t>3</m:t>
                      </m:r>
                    </m:sup>
                  </m:sSup>
                </m:num>
                <m:den>
                  <m:r>
                    <w:rPr>
                      <w:rFonts w:ascii="Cambria Math" w:hAnsi="Cambria Math" w:cs="Arial"/>
                    </w:rPr>
                    <m:t>s</m:t>
                  </m:r>
                </m:den>
              </m:f>
            </m:e>
          </m:d>
          <m:r>
            <w:rPr>
              <w:rFonts w:ascii="Cambria Math" w:hAnsi="Cambria Math" w:cs="Arial"/>
            </w:rPr>
            <m:t xml:space="preserve"> </m:t>
          </m:r>
        </m:oMath>
      </m:oMathPara>
    </w:p>
    <w:p w14:paraId="4B68346D" w14:textId="77777777" w:rsidR="005167AC" w:rsidRPr="004335A7" w:rsidRDefault="000D375E" w:rsidP="005167AC">
      <w:pPr>
        <w:pStyle w:val="Tekstpodstawowywcity"/>
        <w:spacing w:line="360" w:lineRule="auto"/>
        <w:ind w:left="284"/>
        <w:jc w:val="center"/>
        <w:rPr>
          <w:rFonts w:cs="Arial"/>
        </w:rPr>
      </w:pPr>
      <m:oMathPara>
        <m:oMath>
          <m:sSub>
            <m:sSubPr>
              <m:ctrlPr>
                <w:rPr>
                  <w:rFonts w:ascii="Cambria Math" w:hAnsi="Cambria Math" w:cs="Arial"/>
                  <w:i/>
                </w:rPr>
              </m:ctrlPr>
            </m:sSubPr>
            <m:e>
              <m:r>
                <w:rPr>
                  <w:rFonts w:ascii="Cambria Math" w:hAnsi="Cambria Math" w:cs="Arial"/>
                </w:rPr>
                <m:t>Q</m:t>
              </m:r>
            </m:e>
            <m:sub>
              <m:r>
                <w:rPr>
                  <w:rFonts w:ascii="Cambria Math" w:hAnsi="Cambria Math" w:cs="Arial"/>
                </w:rPr>
                <m:t>max,r</m:t>
              </m:r>
            </m:sub>
          </m:sSub>
          <m:r>
            <w:rPr>
              <w:rFonts w:ascii="Cambria Math" w:hAnsi="Cambria Math" w:cs="Arial"/>
            </w:rPr>
            <m:t>=</m:t>
          </m:r>
          <m:sSub>
            <m:sSubPr>
              <m:ctrlPr>
                <w:rPr>
                  <w:rFonts w:ascii="Cambria Math" w:hAnsi="Cambria Math" w:cs="Arial"/>
                  <w:i/>
                </w:rPr>
              </m:ctrlPr>
            </m:sSubPr>
            <m:e>
              <m:r>
                <w:rPr>
                  <w:rFonts w:ascii="Cambria Math" w:hAnsi="Cambria Math" w:cs="Arial"/>
                </w:rPr>
                <m:t>Q</m:t>
              </m:r>
            </m:e>
            <m:sub>
              <m:r>
                <w:rPr>
                  <w:rFonts w:ascii="Cambria Math" w:hAnsi="Cambria Math" w:cs="Arial"/>
                </w:rPr>
                <m:t>śr,d</m:t>
              </m:r>
            </m:sub>
          </m:sSub>
          <m:r>
            <w:rPr>
              <w:rFonts w:ascii="Cambria Math" w:hAnsi="Cambria Math" w:cs="Arial"/>
            </w:rPr>
            <m:t xml:space="preserve">*365=1,6*365=584 </m:t>
          </m:r>
          <m:d>
            <m:dPr>
              <m:begChr m:val="["/>
              <m:endChr m:val="]"/>
              <m:ctrlPr>
                <w:rPr>
                  <w:rFonts w:ascii="Cambria Math" w:hAnsi="Cambria Math" w:cs="Arial"/>
                  <w:i/>
                </w:rPr>
              </m:ctrlPr>
            </m:dPr>
            <m:e>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m</m:t>
                      </m:r>
                    </m:e>
                    <m:sup>
                      <m:r>
                        <w:rPr>
                          <w:rFonts w:ascii="Cambria Math" w:hAnsi="Cambria Math" w:cs="Arial"/>
                        </w:rPr>
                        <m:t>3</m:t>
                      </m:r>
                    </m:sup>
                  </m:sSup>
                </m:num>
                <m:den>
                  <m:r>
                    <w:rPr>
                      <w:rFonts w:ascii="Cambria Math" w:hAnsi="Cambria Math" w:cs="Arial"/>
                    </w:rPr>
                    <m:t>rok</m:t>
                  </m:r>
                </m:den>
              </m:f>
            </m:e>
          </m:d>
        </m:oMath>
      </m:oMathPara>
    </w:p>
    <w:p w14:paraId="230DAB26" w14:textId="77777777" w:rsidR="002F3A3F" w:rsidRDefault="002F3A3F" w:rsidP="00192120">
      <w:pPr>
        <w:pStyle w:val="Nagwek2"/>
        <w:numPr>
          <w:ilvl w:val="1"/>
          <w:numId w:val="1"/>
        </w:numPr>
        <w:spacing w:before="120"/>
        <w:rPr>
          <w:lang w:eastAsia="en-US"/>
        </w:rPr>
      </w:pPr>
      <w:bookmarkStart w:id="49" w:name="_Toc503375237"/>
      <w:bookmarkStart w:id="50" w:name="_Toc114234179"/>
      <w:r w:rsidRPr="00642B44">
        <w:rPr>
          <w:lang w:eastAsia="en-US"/>
        </w:rPr>
        <w:t>Opis techniczny urządzeń służących do poboru wód, w tym ich maksymalną techniczną wydajność oraz przewidywany czas ich wykorzystania</w:t>
      </w:r>
      <w:bookmarkEnd w:id="49"/>
      <w:bookmarkEnd w:id="50"/>
    </w:p>
    <w:p w14:paraId="36AEDA1E" w14:textId="41584D0A" w:rsidR="00EA5672" w:rsidRPr="00EA5672" w:rsidRDefault="00EA5672" w:rsidP="00EA5672">
      <w:pPr>
        <w:ind w:firstLine="284"/>
        <w:rPr>
          <w:lang w:eastAsia="en-US"/>
        </w:rPr>
      </w:pPr>
      <w:r>
        <w:rPr>
          <w:lang w:eastAsia="en-US"/>
        </w:rPr>
        <w:t>Urządzenie wodne – studnie głębinowa za pomocą której pobierana będzie woda podziemna, opisana została w punkcie 8.1 powyższego opracowania. Studnia wykorzystywana będzie przez cały okres obowiązywania pozwolenia wodnoprawnego na pobór wód podziemnych, każdego dnia roku.</w:t>
      </w:r>
    </w:p>
    <w:p w14:paraId="14CBD859" w14:textId="77777777" w:rsidR="002F3A3F" w:rsidRDefault="002F3A3F" w:rsidP="00192120">
      <w:pPr>
        <w:pStyle w:val="Nagwek2"/>
        <w:numPr>
          <w:ilvl w:val="1"/>
          <w:numId w:val="1"/>
        </w:numPr>
        <w:spacing w:before="120"/>
        <w:rPr>
          <w:lang w:eastAsia="en-US"/>
        </w:rPr>
      </w:pPr>
      <w:bookmarkStart w:id="51" w:name="_Toc503375238"/>
      <w:bookmarkStart w:id="52" w:name="_Toc114234180"/>
      <w:r w:rsidRPr="00642B44">
        <w:rPr>
          <w:lang w:eastAsia="en-US"/>
        </w:rPr>
        <w:t>Określenie rodzajów urządzeń służących do pomiaru poboru wód</w:t>
      </w:r>
      <w:bookmarkEnd w:id="51"/>
      <w:bookmarkEnd w:id="52"/>
    </w:p>
    <w:p w14:paraId="2F3CE499" w14:textId="77777777" w:rsidR="00E56B32" w:rsidRDefault="00E56B32" w:rsidP="00EA5672">
      <w:pPr>
        <w:ind w:firstLine="284"/>
        <w:rPr>
          <w:lang w:eastAsia="en-US"/>
        </w:rPr>
      </w:pPr>
      <w:r w:rsidRPr="00E56B32">
        <w:rPr>
          <w:lang w:eastAsia="en-US"/>
        </w:rPr>
        <w:t>Celem pomiaru ilości pobranej wody, zamontowany zostanie przepływomierz elektromagnetyczny Modbus RTU. Będzie to przepływomierz o średnicy DN32, wydajności przepływu Q = 0,9 – 29,0 m</w:t>
      </w:r>
      <w:r w:rsidRPr="00E56B32">
        <w:rPr>
          <w:vertAlign w:val="superscript"/>
          <w:lang w:eastAsia="en-US"/>
        </w:rPr>
        <w:t>3</w:t>
      </w:r>
      <w:r w:rsidRPr="00E56B32">
        <w:rPr>
          <w:lang w:eastAsia="en-US"/>
        </w:rPr>
        <w:t>/h, przeznaczone do pomiaru przepływu i objętości wody o temperaturze do 60°C przy maksymalnym ciśnieniu roboczym do 16 bar (PN16).</w:t>
      </w:r>
    </w:p>
    <w:p w14:paraId="49E84F13" w14:textId="77777777" w:rsidR="002F3A3F" w:rsidRDefault="002F3A3F" w:rsidP="00192120">
      <w:pPr>
        <w:pStyle w:val="Nagwek2"/>
        <w:numPr>
          <w:ilvl w:val="1"/>
          <w:numId w:val="1"/>
        </w:numPr>
        <w:spacing w:before="120"/>
        <w:rPr>
          <w:lang w:eastAsia="en-US"/>
        </w:rPr>
      </w:pPr>
      <w:bookmarkStart w:id="53" w:name="_Toc503375239"/>
      <w:bookmarkStart w:id="54" w:name="_Toc114234181"/>
      <w:r w:rsidRPr="00642B44">
        <w:rPr>
          <w:lang w:eastAsia="en-US"/>
        </w:rPr>
        <w:t>Określenie zakresu i częstotliwości wykonywania wymaganych analiz pobieranej wody</w:t>
      </w:r>
      <w:bookmarkEnd w:id="53"/>
      <w:bookmarkEnd w:id="54"/>
    </w:p>
    <w:p w14:paraId="0FA2D95D" w14:textId="2BDD205F" w:rsidR="007E5A43" w:rsidRDefault="007E5A43" w:rsidP="007E5A43">
      <w:pPr>
        <w:ind w:firstLine="284"/>
        <w:rPr>
          <w:lang w:eastAsia="en-US"/>
        </w:rPr>
      </w:pPr>
      <w:r>
        <w:rPr>
          <w:lang w:eastAsia="en-US"/>
        </w:rPr>
        <w:t>Koniecznym jest wykonywania badań wody co najmniej 1 raz w ciągu roku. Poniżej prezentuje się zakres badań fizyko – chemicznych jak i bakteriologicznych:</w:t>
      </w:r>
    </w:p>
    <w:p w14:paraId="29D6ADFA" w14:textId="317163D4" w:rsidR="007E5A43" w:rsidRDefault="007E5A43" w:rsidP="007E5A43">
      <w:pPr>
        <w:pStyle w:val="Akapitzlist"/>
        <w:numPr>
          <w:ilvl w:val="0"/>
          <w:numId w:val="38"/>
        </w:numPr>
        <w:rPr>
          <w:lang w:eastAsia="en-US"/>
        </w:rPr>
      </w:pPr>
      <w:r>
        <w:rPr>
          <w:lang w:eastAsia="en-US"/>
        </w:rPr>
        <w:lastRenderedPageBreak/>
        <w:t xml:space="preserve">Badania fizykochemiczne: </w:t>
      </w:r>
      <w:r w:rsidRPr="007E5A43">
        <w:rPr>
          <w:lang w:eastAsia="en-US"/>
        </w:rPr>
        <w:t>odczyn, przewodnictw</w:t>
      </w:r>
      <w:r>
        <w:rPr>
          <w:lang w:eastAsia="en-US"/>
        </w:rPr>
        <w:t>o</w:t>
      </w:r>
      <w:r w:rsidRPr="007E5A43">
        <w:rPr>
          <w:lang w:eastAsia="en-US"/>
        </w:rPr>
        <w:t>, such</w:t>
      </w:r>
      <w:r>
        <w:rPr>
          <w:lang w:eastAsia="en-US"/>
        </w:rPr>
        <w:t>a</w:t>
      </w:r>
      <w:r w:rsidRPr="007E5A43">
        <w:rPr>
          <w:lang w:eastAsia="en-US"/>
        </w:rPr>
        <w:t xml:space="preserve"> pozostałoś</w:t>
      </w:r>
      <w:r>
        <w:rPr>
          <w:lang w:eastAsia="en-US"/>
        </w:rPr>
        <w:t>ć</w:t>
      </w:r>
      <w:r w:rsidRPr="007E5A43">
        <w:rPr>
          <w:lang w:eastAsia="en-US"/>
        </w:rPr>
        <w:t>, zasadowoś</w:t>
      </w:r>
      <w:r>
        <w:rPr>
          <w:lang w:eastAsia="en-US"/>
        </w:rPr>
        <w:t>ć</w:t>
      </w:r>
      <w:r w:rsidRPr="007E5A43">
        <w:rPr>
          <w:lang w:eastAsia="en-US"/>
        </w:rPr>
        <w:t xml:space="preserve"> ogóln</w:t>
      </w:r>
      <w:r>
        <w:rPr>
          <w:lang w:eastAsia="en-US"/>
        </w:rPr>
        <w:t>a</w:t>
      </w:r>
      <w:r w:rsidRPr="007E5A43">
        <w:rPr>
          <w:lang w:eastAsia="en-US"/>
        </w:rPr>
        <w:t>, twardoś</w:t>
      </w:r>
      <w:r>
        <w:rPr>
          <w:lang w:eastAsia="en-US"/>
        </w:rPr>
        <w:t>ć</w:t>
      </w:r>
      <w:r w:rsidRPr="007E5A43">
        <w:rPr>
          <w:lang w:eastAsia="en-US"/>
        </w:rPr>
        <w:t xml:space="preserve"> ogóln</w:t>
      </w:r>
      <w:r>
        <w:rPr>
          <w:lang w:eastAsia="en-US"/>
        </w:rPr>
        <w:t>a</w:t>
      </w:r>
      <w:r w:rsidRPr="007E5A43">
        <w:rPr>
          <w:lang w:eastAsia="en-US"/>
        </w:rPr>
        <w:t>, barw</w:t>
      </w:r>
      <w:r>
        <w:rPr>
          <w:lang w:eastAsia="en-US"/>
        </w:rPr>
        <w:t>a</w:t>
      </w:r>
      <w:r w:rsidRPr="007E5A43">
        <w:rPr>
          <w:lang w:eastAsia="en-US"/>
        </w:rPr>
        <w:t>, mętnoś</w:t>
      </w:r>
      <w:r>
        <w:rPr>
          <w:lang w:eastAsia="en-US"/>
        </w:rPr>
        <w:t>ć, zapach</w:t>
      </w:r>
      <w:r w:rsidRPr="007E5A43">
        <w:rPr>
          <w:lang w:eastAsia="en-US"/>
        </w:rPr>
        <w:t>, wodorowęglan</w:t>
      </w:r>
      <w:r>
        <w:rPr>
          <w:lang w:eastAsia="en-US"/>
        </w:rPr>
        <w:t>y</w:t>
      </w:r>
      <w:r w:rsidRPr="007E5A43">
        <w:rPr>
          <w:lang w:eastAsia="en-US"/>
        </w:rPr>
        <w:t>, żelaz</w:t>
      </w:r>
      <w:r>
        <w:rPr>
          <w:lang w:eastAsia="en-US"/>
        </w:rPr>
        <w:t>o</w:t>
      </w:r>
      <w:r w:rsidRPr="007E5A43">
        <w:rPr>
          <w:lang w:eastAsia="en-US"/>
        </w:rPr>
        <w:t>, mangan, azotan</w:t>
      </w:r>
      <w:r>
        <w:rPr>
          <w:lang w:eastAsia="en-US"/>
        </w:rPr>
        <w:t>y</w:t>
      </w:r>
      <w:r w:rsidRPr="007E5A43">
        <w:rPr>
          <w:lang w:eastAsia="en-US"/>
        </w:rPr>
        <w:t>, azotyn</w:t>
      </w:r>
      <w:r>
        <w:rPr>
          <w:lang w:eastAsia="en-US"/>
        </w:rPr>
        <w:t>y</w:t>
      </w:r>
      <w:r w:rsidRPr="007E5A43">
        <w:rPr>
          <w:lang w:eastAsia="en-US"/>
        </w:rPr>
        <w:t>, amoniak</w:t>
      </w:r>
      <w:r>
        <w:rPr>
          <w:lang w:eastAsia="en-US"/>
        </w:rPr>
        <w:t>, chlorki</w:t>
      </w:r>
      <w:r w:rsidRPr="007E5A43">
        <w:rPr>
          <w:lang w:eastAsia="en-US"/>
        </w:rPr>
        <w:t xml:space="preserve"> i siarczan</w:t>
      </w:r>
      <w:r>
        <w:rPr>
          <w:lang w:eastAsia="en-US"/>
        </w:rPr>
        <w:t>y</w:t>
      </w:r>
      <w:r w:rsidRPr="007E5A43">
        <w:rPr>
          <w:lang w:eastAsia="en-US"/>
        </w:rPr>
        <w:t>;</w:t>
      </w:r>
    </w:p>
    <w:p w14:paraId="660F8452" w14:textId="7342D4BC" w:rsidR="007E5A43" w:rsidRPr="007E5A43" w:rsidRDefault="007E5A43" w:rsidP="007E5A43">
      <w:pPr>
        <w:pStyle w:val="Akapitzlist"/>
        <w:numPr>
          <w:ilvl w:val="0"/>
          <w:numId w:val="38"/>
        </w:numPr>
        <w:rPr>
          <w:lang w:eastAsia="en-US"/>
        </w:rPr>
      </w:pPr>
      <w:r>
        <w:rPr>
          <w:lang w:eastAsia="en-US"/>
        </w:rPr>
        <w:t>Badania bakteriologiczne: ogólna liczba mikroorganizmów, bakterie grupy coli, eneterokoki kałowe, Escherichia coli.</w:t>
      </w:r>
    </w:p>
    <w:p w14:paraId="40F62531" w14:textId="77777777" w:rsidR="002F3A3F" w:rsidRDefault="002F3A3F" w:rsidP="00192120">
      <w:pPr>
        <w:pStyle w:val="Nagwek2"/>
        <w:numPr>
          <w:ilvl w:val="1"/>
          <w:numId w:val="1"/>
        </w:numPr>
        <w:spacing w:before="120"/>
        <w:rPr>
          <w:lang w:eastAsia="en-US"/>
        </w:rPr>
      </w:pPr>
      <w:bookmarkStart w:id="55" w:name="_Toc503375240"/>
      <w:bookmarkStart w:id="56" w:name="_Toc114234182"/>
      <w:r w:rsidRPr="00642B44">
        <w:rPr>
          <w:lang w:eastAsia="en-US"/>
        </w:rPr>
        <w:t>Terminy pobierania wody dla zakładów, których działalność cechuje się sezonową zmiennością</w:t>
      </w:r>
      <w:bookmarkEnd w:id="55"/>
      <w:bookmarkEnd w:id="56"/>
    </w:p>
    <w:p w14:paraId="2440CC51" w14:textId="40815A46" w:rsidR="00EA5672" w:rsidRPr="00EA5672" w:rsidRDefault="00E56B32" w:rsidP="00EA5672">
      <w:pPr>
        <w:ind w:firstLine="284"/>
        <w:rPr>
          <w:lang w:eastAsia="en-US"/>
        </w:rPr>
      </w:pPr>
      <w:r>
        <w:rPr>
          <w:lang w:eastAsia="en-US"/>
        </w:rPr>
        <w:t>Nie dotyczy.</w:t>
      </w:r>
    </w:p>
    <w:p w14:paraId="480A2B98" w14:textId="77777777" w:rsidR="002F3A3F" w:rsidRDefault="002F3A3F" w:rsidP="00192120">
      <w:pPr>
        <w:pStyle w:val="Nagwek2"/>
        <w:numPr>
          <w:ilvl w:val="1"/>
          <w:numId w:val="1"/>
        </w:numPr>
        <w:spacing w:before="120"/>
        <w:rPr>
          <w:lang w:eastAsia="en-US"/>
        </w:rPr>
      </w:pPr>
      <w:bookmarkStart w:id="57" w:name="_Toc503375241"/>
      <w:bookmarkStart w:id="58" w:name="_Toc114234183"/>
      <w:r w:rsidRPr="00642B44">
        <w:rPr>
          <w:lang w:eastAsia="en-US"/>
        </w:rPr>
        <w:t>Sposób i zakres prowadzenia pomiarów ilości i jakości pobieranych wód w stanie pierwotnym</w:t>
      </w:r>
      <w:bookmarkEnd w:id="57"/>
      <w:bookmarkEnd w:id="58"/>
    </w:p>
    <w:p w14:paraId="63885F53" w14:textId="4EF72928" w:rsidR="00EA5672" w:rsidRPr="00EA5672" w:rsidRDefault="00EA5672" w:rsidP="00EA5672">
      <w:pPr>
        <w:ind w:firstLine="284"/>
        <w:rPr>
          <w:lang w:eastAsia="en-US"/>
        </w:rPr>
      </w:pPr>
      <w:r>
        <w:rPr>
          <w:lang w:eastAsia="en-US"/>
        </w:rPr>
        <w:t>Pomiary prowadzone będą za pomocą urządzenia wodnego opisanego w punkcie 17.3.</w:t>
      </w:r>
    </w:p>
    <w:p w14:paraId="65AD279F" w14:textId="77777777" w:rsidR="002F3A3F" w:rsidRDefault="002F3A3F" w:rsidP="00192120">
      <w:pPr>
        <w:pStyle w:val="Nagwek2"/>
        <w:numPr>
          <w:ilvl w:val="1"/>
          <w:numId w:val="1"/>
        </w:numPr>
        <w:spacing w:before="120"/>
        <w:rPr>
          <w:lang w:eastAsia="en-US"/>
        </w:rPr>
      </w:pPr>
      <w:bookmarkStart w:id="59" w:name="_Toc503375242"/>
      <w:bookmarkStart w:id="60" w:name="_Toc114234184"/>
      <w:r w:rsidRPr="00642B44">
        <w:rPr>
          <w:lang w:eastAsia="en-US"/>
        </w:rPr>
        <w:t>Sposób postępowania w przypadku uszkodzenia urządzeń pomiarowych</w:t>
      </w:r>
      <w:bookmarkEnd w:id="59"/>
      <w:bookmarkEnd w:id="60"/>
    </w:p>
    <w:p w14:paraId="704406B0" w14:textId="3E2A4B35" w:rsidR="00EA5672" w:rsidRPr="00EA5672" w:rsidRDefault="00EA5672" w:rsidP="00EA5672">
      <w:pPr>
        <w:ind w:firstLine="284"/>
        <w:rPr>
          <w:lang w:eastAsia="en-US"/>
        </w:rPr>
      </w:pPr>
      <w:r>
        <w:rPr>
          <w:lang w:eastAsia="en-US"/>
        </w:rPr>
        <w:t>W sytuacji w której dojdzie do awarii wodomierza, koniecznym jest zaprzestanie poboru wody, aż do momentu naprawy / wymiany urządzenia pomiarowego. Czas trwania takiej awarii nie może być dłuższy niż 48 h.</w:t>
      </w:r>
    </w:p>
    <w:p w14:paraId="30CBB09D" w14:textId="77777777" w:rsidR="002F3A3F" w:rsidRDefault="002F3A3F" w:rsidP="00192120">
      <w:pPr>
        <w:pStyle w:val="Nagwek2"/>
        <w:numPr>
          <w:ilvl w:val="1"/>
          <w:numId w:val="1"/>
        </w:numPr>
        <w:spacing w:before="120"/>
        <w:rPr>
          <w:lang w:eastAsia="en-US"/>
        </w:rPr>
      </w:pPr>
      <w:bookmarkStart w:id="61" w:name="_Toc503375243"/>
      <w:bookmarkStart w:id="62" w:name="_Toc114234185"/>
      <w:r w:rsidRPr="00642B44">
        <w:rPr>
          <w:lang w:eastAsia="en-US"/>
        </w:rPr>
        <w:t>Informacje o sposobie prowadzenia okresowych pomiarów wydajności i poziomu zwierciadła w studni</w:t>
      </w:r>
      <w:bookmarkEnd w:id="61"/>
      <w:bookmarkEnd w:id="62"/>
    </w:p>
    <w:p w14:paraId="4DF44680" w14:textId="03051070" w:rsidR="007E5A43" w:rsidRPr="007E5A43" w:rsidRDefault="007E5A43" w:rsidP="007E5A43">
      <w:pPr>
        <w:ind w:firstLine="284"/>
        <w:rPr>
          <w:lang w:eastAsia="en-US"/>
        </w:rPr>
      </w:pPr>
      <w:r>
        <w:rPr>
          <w:lang w:eastAsia="en-US"/>
        </w:rPr>
        <w:t xml:space="preserve">W związku z faktem zastosowania obudowy studziennej przedstawionej na załączniku graficznym nr 4, możliwym jest bezproblemowe prowadzenie pomiarów swobodnego zwierciadła wody w studni, gdyż głowica studzienna posiada otwór w który możliwym jest zapuszczenie sondy, odpowiedzialnej za pomiar zwierciadła. Pomiar zwierciadła wody w studni powinien być prowadzony co najmniej raz w miesiącu, podobnie jak pomiar wydajności, który określony będzie na podstawie wskazań wodomierza. </w:t>
      </w:r>
    </w:p>
    <w:p w14:paraId="5C3DCD2B" w14:textId="77777777" w:rsidR="002F3A3F" w:rsidRDefault="002F3A3F" w:rsidP="00192120">
      <w:pPr>
        <w:pStyle w:val="Nagwek2"/>
        <w:numPr>
          <w:ilvl w:val="1"/>
          <w:numId w:val="1"/>
        </w:numPr>
        <w:spacing w:before="120"/>
        <w:rPr>
          <w:lang w:eastAsia="en-US"/>
        </w:rPr>
      </w:pPr>
      <w:bookmarkStart w:id="63" w:name="_Toc503375244"/>
      <w:bookmarkStart w:id="64" w:name="_Toc114234186"/>
      <w:r w:rsidRPr="00642B44">
        <w:rPr>
          <w:lang w:eastAsia="en-US"/>
        </w:rPr>
        <w:t>Określenie celów lub potrzeb, o których mowa w art. 272 ust. 13, ustawy Prawo Wodne, na które odbiorca wód przeznacza pobrane przez zakład w ramach usług wodnych wody podziemne lub powierzchniowe</w:t>
      </w:r>
      <w:bookmarkEnd w:id="63"/>
      <w:bookmarkEnd w:id="64"/>
    </w:p>
    <w:p w14:paraId="65E8185F" w14:textId="132CB2BA" w:rsidR="007E5A43" w:rsidRPr="007E5A43" w:rsidRDefault="007E5A43" w:rsidP="007E5A43">
      <w:pPr>
        <w:ind w:firstLine="284"/>
        <w:rPr>
          <w:lang w:eastAsia="en-US"/>
        </w:rPr>
      </w:pPr>
      <w:r>
        <w:rPr>
          <w:lang w:eastAsia="en-US"/>
        </w:rPr>
        <w:t xml:space="preserve">Woda z przedmiotowego ujęcia pobierana będzie wyłącznie na cele </w:t>
      </w:r>
      <w:r w:rsidR="002D2DF9">
        <w:rPr>
          <w:lang w:eastAsia="en-US"/>
        </w:rPr>
        <w:t>socjalno - bytowe</w:t>
      </w:r>
      <w:r>
        <w:rPr>
          <w:lang w:eastAsia="en-US"/>
        </w:rPr>
        <w:t>.</w:t>
      </w:r>
    </w:p>
    <w:p w14:paraId="1EE9850A" w14:textId="77777777" w:rsidR="002F3A3F" w:rsidRDefault="002F3A3F" w:rsidP="00192120">
      <w:pPr>
        <w:pStyle w:val="Nagwek1"/>
        <w:keepNext w:val="0"/>
        <w:keepLines w:val="0"/>
        <w:widowControl w:val="0"/>
        <w:numPr>
          <w:ilvl w:val="0"/>
          <w:numId w:val="1"/>
        </w:numPr>
        <w:spacing w:after="160" w:line="276" w:lineRule="auto"/>
        <w:ind w:left="641" w:hanging="357"/>
        <w:rPr>
          <w:color w:val="auto"/>
        </w:rPr>
      </w:pPr>
      <w:bookmarkStart w:id="65" w:name="_Toc503375245"/>
      <w:r w:rsidRPr="00642B44">
        <w:rPr>
          <w:color w:val="auto"/>
        </w:rPr>
        <w:t xml:space="preserve"> </w:t>
      </w:r>
      <w:bookmarkStart w:id="66" w:name="_Toc114234187"/>
      <w:r w:rsidRPr="00642B44">
        <w:rPr>
          <w:color w:val="auto"/>
        </w:rPr>
        <w:t>Zakres operatu dla pozwolenia wodnoprawnego na wprowadzanie ścieków do wód, do ziemi lub do urządzeń kanalizacyjnych</w:t>
      </w:r>
      <w:bookmarkEnd w:id="65"/>
      <w:bookmarkEnd w:id="66"/>
    </w:p>
    <w:p w14:paraId="319BD3A2" w14:textId="5EAFF264" w:rsidR="00E76336" w:rsidRPr="00E76336" w:rsidRDefault="00E76336" w:rsidP="00E76336">
      <w:r w:rsidRPr="00042305">
        <w:rPr>
          <w:rFonts w:eastAsiaTheme="minorHAnsi"/>
          <w:lang w:eastAsia="en-US"/>
        </w:rPr>
        <w:t xml:space="preserve">Operat nie obejmuje swym zakresem </w:t>
      </w:r>
      <w:r>
        <w:rPr>
          <w:rFonts w:eastAsiaTheme="minorHAnsi"/>
          <w:lang w:eastAsia="en-US"/>
        </w:rPr>
        <w:t>odprowadzania ścieków</w:t>
      </w:r>
      <w:r w:rsidRPr="00042305">
        <w:rPr>
          <w:rFonts w:eastAsiaTheme="minorHAnsi"/>
          <w:lang w:eastAsia="en-US"/>
        </w:rPr>
        <w:t>. Nie dotyczy opracowania.</w:t>
      </w:r>
    </w:p>
    <w:p w14:paraId="731C4EEB" w14:textId="77777777" w:rsidR="002F3A3F" w:rsidRDefault="002F3A3F" w:rsidP="00192120">
      <w:pPr>
        <w:pStyle w:val="Nagwek2"/>
        <w:keepNext w:val="0"/>
        <w:keepLines w:val="0"/>
        <w:widowControl w:val="0"/>
        <w:numPr>
          <w:ilvl w:val="1"/>
          <w:numId w:val="1"/>
        </w:numPr>
        <w:spacing w:before="120"/>
        <w:rPr>
          <w:lang w:eastAsia="en-US"/>
        </w:rPr>
      </w:pPr>
      <w:bookmarkStart w:id="67" w:name="_Toc503375246"/>
      <w:bookmarkStart w:id="68" w:name="_Toc114234188"/>
      <w:r w:rsidRPr="00642B44">
        <w:rPr>
          <w:lang w:eastAsia="en-US"/>
        </w:rPr>
        <w:t>Schemat technologiczny wraz z bilansem masowym i rodzajami wykorzystywanych materiałów, surowców i paliw istotnych z punktu widzenia wymagań ochrony środowiska</w:t>
      </w:r>
      <w:bookmarkEnd w:id="67"/>
      <w:bookmarkEnd w:id="68"/>
    </w:p>
    <w:p w14:paraId="200C7D64" w14:textId="77777777" w:rsidR="002F3A3F" w:rsidRDefault="002F3A3F" w:rsidP="00192120">
      <w:pPr>
        <w:pStyle w:val="Nagwek2"/>
        <w:keepNext w:val="0"/>
        <w:keepLines w:val="0"/>
        <w:widowControl w:val="0"/>
        <w:numPr>
          <w:ilvl w:val="1"/>
          <w:numId w:val="1"/>
        </w:numPr>
        <w:spacing w:before="120"/>
        <w:rPr>
          <w:lang w:eastAsia="en-US"/>
        </w:rPr>
      </w:pPr>
      <w:bookmarkStart w:id="69" w:name="_Toc503375247"/>
      <w:bookmarkStart w:id="70" w:name="_Toc114234189"/>
      <w:r w:rsidRPr="00642B44">
        <w:rPr>
          <w:lang w:eastAsia="en-US"/>
        </w:rPr>
        <w:t>Określenie zrzutu ścieków w Qśrd [m</w:t>
      </w:r>
      <w:r w:rsidRPr="00642B44">
        <w:rPr>
          <w:vertAlign w:val="superscript"/>
          <w:lang w:eastAsia="en-US"/>
        </w:rPr>
        <w:t>3</w:t>
      </w:r>
      <w:r w:rsidRPr="00642B44">
        <w:rPr>
          <w:lang w:eastAsia="en-US"/>
        </w:rPr>
        <w:t>/d]; Qmaxr [m</w:t>
      </w:r>
      <w:r w:rsidRPr="00642B44">
        <w:rPr>
          <w:vertAlign w:val="superscript"/>
          <w:lang w:eastAsia="en-US"/>
        </w:rPr>
        <w:t>3</w:t>
      </w:r>
      <w:r w:rsidRPr="00642B44">
        <w:rPr>
          <w:lang w:eastAsia="en-US"/>
        </w:rPr>
        <w:t>/rok]; Qdr [m</w:t>
      </w:r>
      <w:r w:rsidRPr="00642B44">
        <w:rPr>
          <w:vertAlign w:val="superscript"/>
          <w:lang w:eastAsia="en-US"/>
        </w:rPr>
        <w:t>3</w:t>
      </w:r>
      <w:r w:rsidRPr="00642B44">
        <w:rPr>
          <w:lang w:eastAsia="en-US"/>
        </w:rPr>
        <w:t>/rok] z wyszczególnieniem zróżnicowania opisujących ich parametrów w okresach sezonowej zmienności, jeżeli taka występuje</w:t>
      </w:r>
      <w:bookmarkEnd w:id="69"/>
      <w:bookmarkEnd w:id="70"/>
    </w:p>
    <w:p w14:paraId="1A332E16" w14:textId="77777777" w:rsidR="002F3A3F" w:rsidRDefault="002F3A3F" w:rsidP="00192120">
      <w:pPr>
        <w:pStyle w:val="Nagwek2"/>
        <w:keepNext w:val="0"/>
        <w:keepLines w:val="0"/>
        <w:widowControl w:val="0"/>
        <w:numPr>
          <w:ilvl w:val="1"/>
          <w:numId w:val="1"/>
        </w:numPr>
        <w:spacing w:before="120"/>
        <w:rPr>
          <w:lang w:eastAsia="en-US"/>
        </w:rPr>
      </w:pPr>
      <w:bookmarkStart w:id="71" w:name="_Toc503375248"/>
      <w:bookmarkStart w:id="72" w:name="_Toc114234190"/>
      <w:r w:rsidRPr="00642B44">
        <w:rPr>
          <w:lang w:eastAsia="en-US"/>
        </w:rPr>
        <w:t>Określenie stanu i składu ścieków lub minimalnego procentu redukcji substancji zanieczyszczających</w:t>
      </w:r>
      <w:bookmarkEnd w:id="71"/>
      <w:bookmarkEnd w:id="72"/>
    </w:p>
    <w:p w14:paraId="387BC3C8" w14:textId="77777777" w:rsidR="002F3A3F" w:rsidRDefault="002F3A3F" w:rsidP="00192120">
      <w:pPr>
        <w:pStyle w:val="Nagwek2"/>
        <w:keepNext w:val="0"/>
        <w:keepLines w:val="0"/>
        <w:widowControl w:val="0"/>
        <w:numPr>
          <w:ilvl w:val="1"/>
          <w:numId w:val="1"/>
        </w:numPr>
        <w:spacing w:before="120"/>
        <w:rPr>
          <w:lang w:eastAsia="en-US"/>
        </w:rPr>
      </w:pPr>
      <w:bookmarkStart w:id="73" w:name="_Toc503375249"/>
      <w:bookmarkStart w:id="74" w:name="_Toc114234191"/>
      <w:r w:rsidRPr="00642B44">
        <w:rPr>
          <w:lang w:eastAsia="en-US"/>
        </w:rPr>
        <w:t>Określenie stanu i składu ścieków przemysłowych wprowadzanych do systemów kanalizacji zbiorczej doprowadzającej ścieki do oczyszczalni ścieków komunalnych</w:t>
      </w:r>
      <w:bookmarkEnd w:id="73"/>
      <w:bookmarkEnd w:id="74"/>
    </w:p>
    <w:p w14:paraId="7F129590" w14:textId="77777777" w:rsidR="002F3A3F" w:rsidRDefault="002F3A3F" w:rsidP="00192120">
      <w:pPr>
        <w:pStyle w:val="Nagwek2"/>
        <w:keepNext w:val="0"/>
        <w:keepLines w:val="0"/>
        <w:widowControl w:val="0"/>
        <w:numPr>
          <w:ilvl w:val="1"/>
          <w:numId w:val="1"/>
        </w:numPr>
        <w:spacing w:before="120"/>
        <w:rPr>
          <w:lang w:eastAsia="en-US"/>
        </w:rPr>
      </w:pPr>
      <w:bookmarkStart w:id="75" w:name="_Toc503375250"/>
      <w:bookmarkStart w:id="76" w:name="_Toc114234192"/>
      <w:r w:rsidRPr="00642B44">
        <w:rPr>
          <w:lang w:eastAsia="en-US"/>
        </w:rPr>
        <w:t>Wyniki pomiarów ilości i jakości ścieków, jeżeli ich przeprowadzenie było wymagane</w:t>
      </w:r>
      <w:bookmarkEnd w:id="75"/>
      <w:bookmarkEnd w:id="76"/>
    </w:p>
    <w:p w14:paraId="0700A137" w14:textId="77777777" w:rsidR="002F3A3F" w:rsidRDefault="002F3A3F" w:rsidP="00192120">
      <w:pPr>
        <w:pStyle w:val="Nagwek2"/>
        <w:keepNext w:val="0"/>
        <w:keepLines w:val="0"/>
        <w:widowControl w:val="0"/>
        <w:numPr>
          <w:ilvl w:val="1"/>
          <w:numId w:val="1"/>
        </w:numPr>
        <w:spacing w:before="120"/>
        <w:rPr>
          <w:lang w:eastAsia="en-US"/>
        </w:rPr>
      </w:pPr>
      <w:bookmarkStart w:id="77" w:name="_Toc503375251"/>
      <w:bookmarkStart w:id="78" w:name="_Toc114234193"/>
      <w:r w:rsidRPr="00642B44">
        <w:rPr>
          <w:lang w:eastAsia="en-US"/>
        </w:rPr>
        <w:t>Opis instalacji i urządzeń służących do gromadzenia, oczyszczania oraz wprowadzania ścieków do wód lub do ziemi</w:t>
      </w:r>
      <w:bookmarkEnd w:id="77"/>
      <w:bookmarkEnd w:id="78"/>
    </w:p>
    <w:p w14:paraId="3E355DAC" w14:textId="77777777" w:rsidR="002F3A3F" w:rsidRDefault="002F3A3F" w:rsidP="00192120">
      <w:pPr>
        <w:pStyle w:val="Nagwek2"/>
        <w:keepNext w:val="0"/>
        <w:keepLines w:val="0"/>
        <w:widowControl w:val="0"/>
        <w:numPr>
          <w:ilvl w:val="1"/>
          <w:numId w:val="1"/>
        </w:numPr>
        <w:spacing w:before="120"/>
        <w:rPr>
          <w:lang w:eastAsia="en-US"/>
        </w:rPr>
      </w:pPr>
      <w:bookmarkStart w:id="79" w:name="_Toc503375252"/>
      <w:bookmarkStart w:id="80" w:name="_Toc114234194"/>
      <w:r w:rsidRPr="00642B44">
        <w:rPr>
          <w:lang w:eastAsia="en-US"/>
        </w:rPr>
        <w:t>Opis instalacji i urządzeń służących do przygotowania osadów ściekowych do zagospodarowania</w:t>
      </w:r>
      <w:bookmarkEnd w:id="79"/>
      <w:bookmarkEnd w:id="80"/>
    </w:p>
    <w:p w14:paraId="20576D26" w14:textId="77777777" w:rsidR="002F3A3F" w:rsidRDefault="002F3A3F" w:rsidP="00192120">
      <w:pPr>
        <w:pStyle w:val="Nagwek2"/>
        <w:keepNext w:val="0"/>
        <w:keepLines w:val="0"/>
        <w:widowControl w:val="0"/>
        <w:numPr>
          <w:ilvl w:val="1"/>
          <w:numId w:val="1"/>
        </w:numPr>
        <w:spacing w:before="120"/>
        <w:rPr>
          <w:lang w:eastAsia="en-US"/>
        </w:rPr>
      </w:pPr>
      <w:bookmarkStart w:id="81" w:name="_Toc503375253"/>
      <w:bookmarkStart w:id="82" w:name="_Toc114234195"/>
      <w:r w:rsidRPr="00642B44">
        <w:rPr>
          <w:lang w:eastAsia="en-US"/>
        </w:rPr>
        <w:t>Określenie zakresu i częstotliwości wykonywania wymaganych analiz ścieków wprowadzanych do wód lub do ziemi</w:t>
      </w:r>
      <w:bookmarkEnd w:id="81"/>
      <w:bookmarkEnd w:id="82"/>
    </w:p>
    <w:p w14:paraId="5503003A" w14:textId="77777777" w:rsidR="002F3A3F" w:rsidRDefault="002F3A3F" w:rsidP="00192120">
      <w:pPr>
        <w:pStyle w:val="Nagwek2"/>
        <w:keepNext w:val="0"/>
        <w:keepLines w:val="0"/>
        <w:widowControl w:val="0"/>
        <w:numPr>
          <w:ilvl w:val="1"/>
          <w:numId w:val="1"/>
        </w:numPr>
        <w:spacing w:before="120"/>
        <w:rPr>
          <w:lang w:eastAsia="en-US"/>
        </w:rPr>
      </w:pPr>
      <w:bookmarkStart w:id="83" w:name="_Toc503375254"/>
      <w:bookmarkStart w:id="84" w:name="_Toc114234196"/>
      <w:r w:rsidRPr="00642B44">
        <w:rPr>
          <w:lang w:eastAsia="en-US"/>
        </w:rPr>
        <w:lastRenderedPageBreak/>
        <w:t>Określenie zakresu i częstotliwości wykonywania wymaganych analiz wód powierzchniowych powyżej i poniżej miejsca, w którym ścieki są wprowadzane do wód lub do ziemi</w:t>
      </w:r>
      <w:bookmarkEnd w:id="83"/>
      <w:bookmarkEnd w:id="84"/>
    </w:p>
    <w:p w14:paraId="6F2C9E77" w14:textId="77777777" w:rsidR="002F3A3F" w:rsidRDefault="002F3A3F" w:rsidP="00192120">
      <w:pPr>
        <w:pStyle w:val="Nagwek2"/>
        <w:keepNext w:val="0"/>
        <w:keepLines w:val="0"/>
        <w:widowControl w:val="0"/>
        <w:numPr>
          <w:ilvl w:val="1"/>
          <w:numId w:val="1"/>
        </w:numPr>
        <w:spacing w:before="120"/>
        <w:rPr>
          <w:lang w:eastAsia="en-US"/>
        </w:rPr>
      </w:pPr>
      <w:bookmarkStart w:id="85" w:name="_Toc503375255"/>
      <w:bookmarkStart w:id="86" w:name="_Toc114234197"/>
      <w:r w:rsidRPr="00642B44">
        <w:rPr>
          <w:lang w:eastAsia="en-US"/>
        </w:rPr>
        <w:t>Opis urządzeń służących do pobierania próbek ścieków, pomiaru oraz rejestracji ilości, stanu i skład ścieków wprowadzanych do wód lub do ziemi</w:t>
      </w:r>
      <w:bookmarkEnd w:id="85"/>
      <w:bookmarkEnd w:id="86"/>
    </w:p>
    <w:p w14:paraId="1DC81C91" w14:textId="77777777" w:rsidR="002F3A3F" w:rsidRDefault="002F3A3F" w:rsidP="00192120">
      <w:pPr>
        <w:pStyle w:val="Nagwek2"/>
        <w:keepNext w:val="0"/>
        <w:keepLines w:val="0"/>
        <w:widowControl w:val="0"/>
        <w:numPr>
          <w:ilvl w:val="1"/>
          <w:numId w:val="1"/>
        </w:numPr>
        <w:spacing w:before="120"/>
        <w:rPr>
          <w:lang w:eastAsia="en-US"/>
        </w:rPr>
      </w:pPr>
      <w:bookmarkStart w:id="87" w:name="_Toc503375256"/>
      <w:bookmarkStart w:id="88" w:name="_Toc114234198"/>
      <w:r w:rsidRPr="00642B44">
        <w:rPr>
          <w:lang w:eastAsia="en-US"/>
        </w:rPr>
        <w:t>Opis jakości wód w miejscu zamierzonego wprowadzania ścieków do wód lub do ziemi</w:t>
      </w:r>
      <w:bookmarkEnd w:id="87"/>
      <w:bookmarkEnd w:id="88"/>
    </w:p>
    <w:p w14:paraId="20FC985B" w14:textId="77777777" w:rsidR="002F3A3F" w:rsidRDefault="002F3A3F" w:rsidP="00192120">
      <w:pPr>
        <w:pStyle w:val="Nagwek2"/>
        <w:keepNext w:val="0"/>
        <w:keepLines w:val="0"/>
        <w:widowControl w:val="0"/>
        <w:numPr>
          <w:ilvl w:val="1"/>
          <w:numId w:val="1"/>
        </w:numPr>
        <w:spacing w:before="120"/>
        <w:rPr>
          <w:lang w:eastAsia="en-US"/>
        </w:rPr>
      </w:pPr>
      <w:bookmarkStart w:id="89" w:name="_Toc503375257"/>
      <w:bookmarkStart w:id="90" w:name="_Toc114234199"/>
      <w:r w:rsidRPr="00642B44">
        <w:rPr>
          <w:lang w:eastAsia="en-US"/>
        </w:rPr>
        <w:t>Informacje o sposobie zagospodarowania osadów ściekowych</w:t>
      </w:r>
      <w:bookmarkEnd w:id="89"/>
      <w:bookmarkEnd w:id="90"/>
    </w:p>
    <w:p w14:paraId="156D9EF2" w14:textId="77777777" w:rsidR="002F3A3F" w:rsidRDefault="002F3A3F" w:rsidP="00192120">
      <w:pPr>
        <w:pStyle w:val="Nagwek2"/>
        <w:keepNext w:val="0"/>
        <w:keepLines w:val="0"/>
        <w:widowControl w:val="0"/>
        <w:numPr>
          <w:ilvl w:val="1"/>
          <w:numId w:val="1"/>
        </w:numPr>
        <w:spacing w:before="120"/>
        <w:rPr>
          <w:lang w:eastAsia="en-US"/>
        </w:rPr>
      </w:pPr>
      <w:bookmarkStart w:id="91" w:name="_Toc503375258"/>
      <w:bookmarkStart w:id="92" w:name="_Toc114234200"/>
      <w:r w:rsidRPr="00642B44">
        <w:rPr>
          <w:lang w:eastAsia="en-US"/>
        </w:rPr>
        <w:t>Informacje o terminach wprowadzania ścieków do wód lub do ziemi dla zakładów, których działalność cechuje się sezonową zmiennością</w:t>
      </w:r>
      <w:bookmarkEnd w:id="91"/>
      <w:bookmarkEnd w:id="92"/>
    </w:p>
    <w:p w14:paraId="2977731F" w14:textId="77777777" w:rsidR="002F3A3F" w:rsidRDefault="002F3A3F" w:rsidP="00192120">
      <w:pPr>
        <w:pStyle w:val="Nagwek2"/>
        <w:keepNext w:val="0"/>
        <w:keepLines w:val="0"/>
        <w:widowControl w:val="0"/>
        <w:numPr>
          <w:ilvl w:val="1"/>
          <w:numId w:val="1"/>
        </w:numPr>
        <w:spacing w:before="120"/>
        <w:rPr>
          <w:lang w:eastAsia="en-US"/>
        </w:rPr>
      </w:pPr>
      <w:bookmarkStart w:id="93" w:name="_Toc503375259"/>
      <w:bookmarkStart w:id="94" w:name="_Toc114234201"/>
      <w:r w:rsidRPr="00642B44">
        <w:rPr>
          <w:lang w:eastAsia="en-US"/>
        </w:rPr>
        <w:t>Opis przedsięwzięć i działań niezbędnych dla spełnienie warunków, o których mowa w art. 68, jeżeli te warunki znajdują zastosowanie</w:t>
      </w:r>
      <w:bookmarkEnd w:id="93"/>
      <w:bookmarkEnd w:id="94"/>
    </w:p>
    <w:p w14:paraId="6688317E" w14:textId="77777777" w:rsidR="002F3A3F" w:rsidRDefault="002F3A3F" w:rsidP="00192120">
      <w:pPr>
        <w:pStyle w:val="Nagwek2"/>
        <w:keepNext w:val="0"/>
        <w:keepLines w:val="0"/>
        <w:widowControl w:val="0"/>
        <w:numPr>
          <w:ilvl w:val="1"/>
          <w:numId w:val="1"/>
        </w:numPr>
        <w:spacing w:before="120"/>
        <w:rPr>
          <w:lang w:eastAsia="en-US"/>
        </w:rPr>
      </w:pPr>
      <w:bookmarkStart w:id="95" w:name="_Toc503375260"/>
      <w:bookmarkStart w:id="96" w:name="_Toc114234202"/>
      <w:r w:rsidRPr="00642B44">
        <w:rPr>
          <w:lang w:eastAsia="en-US"/>
        </w:rPr>
        <w:t>Informacje o sposobie i zakresie prowadzenia pomiarów i jakości ścieków wprowadzanych do wód, do ziemi lub do urządzeń kanalizacyjnych albo wykorzystywanych rolniczo</w:t>
      </w:r>
      <w:bookmarkEnd w:id="95"/>
      <w:bookmarkEnd w:id="96"/>
    </w:p>
    <w:p w14:paraId="11DFA8AF" w14:textId="77777777" w:rsidR="002F3A3F" w:rsidRDefault="002F3A3F" w:rsidP="00192120">
      <w:pPr>
        <w:pStyle w:val="Nagwek2"/>
        <w:keepNext w:val="0"/>
        <w:keepLines w:val="0"/>
        <w:widowControl w:val="0"/>
        <w:numPr>
          <w:ilvl w:val="1"/>
          <w:numId w:val="1"/>
        </w:numPr>
        <w:spacing w:before="120"/>
        <w:rPr>
          <w:lang w:eastAsia="en-US"/>
        </w:rPr>
      </w:pPr>
      <w:bookmarkStart w:id="97" w:name="_Toc503375261"/>
      <w:bookmarkStart w:id="98" w:name="_Toc114234203"/>
      <w:r w:rsidRPr="00642B44">
        <w:rPr>
          <w:lang w:eastAsia="en-US"/>
        </w:rPr>
        <w:t>Określenie rodzaju ścieków odprowadzanych  do urządzeń kanalizacyjnych zakładu, który w ramach usług wprowadza ścieki do wód lub ziemi</w:t>
      </w:r>
      <w:bookmarkEnd w:id="97"/>
      <w:r w:rsidRPr="00642B44">
        <w:rPr>
          <w:lang w:eastAsia="en-US"/>
        </w:rPr>
        <w:t>.</w:t>
      </w:r>
      <w:bookmarkEnd w:id="98"/>
    </w:p>
    <w:p w14:paraId="420EC259" w14:textId="73160533" w:rsidR="002F3A3F" w:rsidRDefault="002F3A3F" w:rsidP="00192120">
      <w:pPr>
        <w:pStyle w:val="Nagwek1"/>
        <w:keepNext w:val="0"/>
        <w:keepLines w:val="0"/>
        <w:widowControl w:val="0"/>
        <w:numPr>
          <w:ilvl w:val="0"/>
          <w:numId w:val="1"/>
        </w:numPr>
        <w:spacing w:after="160" w:line="276" w:lineRule="auto"/>
        <w:rPr>
          <w:color w:val="auto"/>
        </w:rPr>
      </w:pPr>
      <w:bookmarkStart w:id="99" w:name="_Toc503375262"/>
      <w:bookmarkStart w:id="100" w:name="_Toc114234204"/>
      <w:r w:rsidRPr="00642B44">
        <w:rPr>
          <w:color w:val="auto"/>
        </w:rPr>
        <w:t>Zakres operatu dla pozwolenia wodnoprawnego na odprowadzanie do wód</w:t>
      </w:r>
      <w:r w:rsidR="00B871D0">
        <w:rPr>
          <w:color w:val="auto"/>
        </w:rPr>
        <w:t xml:space="preserve"> lub urządzeń wodnych</w:t>
      </w:r>
      <w:r w:rsidRPr="00642B44">
        <w:rPr>
          <w:color w:val="auto"/>
        </w:rPr>
        <w:t xml:space="preserve"> – wód opadowych lub roztopowych ujętych w otwarte lub zamknięte systemy kanalizacji deszczowej, lub w systemy kanalizacji zbiorczej w granicach administracyjnych miast</w:t>
      </w:r>
      <w:bookmarkEnd w:id="99"/>
      <w:bookmarkEnd w:id="100"/>
    </w:p>
    <w:p w14:paraId="0104480C" w14:textId="21B3781F" w:rsidR="003B3D7C" w:rsidRPr="003B3D7C" w:rsidRDefault="003B3D7C" w:rsidP="003B3D7C">
      <w:pPr>
        <w:ind w:firstLine="284"/>
      </w:pPr>
      <w:r w:rsidRPr="003B3D7C">
        <w:t xml:space="preserve">Operat nie obejmuje swym zakresem </w:t>
      </w:r>
      <w:r>
        <w:t>odprowadzania wód opadowych i roztopowych</w:t>
      </w:r>
      <w:r w:rsidRPr="003B3D7C">
        <w:t>. Nie dotyczy opracowania.</w:t>
      </w:r>
    </w:p>
    <w:p w14:paraId="56D213CD" w14:textId="383A09C1" w:rsidR="002F3A3F" w:rsidRDefault="002F3A3F" w:rsidP="00192120">
      <w:pPr>
        <w:pStyle w:val="Nagwek2"/>
        <w:numPr>
          <w:ilvl w:val="1"/>
          <w:numId w:val="1"/>
        </w:numPr>
        <w:spacing w:before="120"/>
        <w:rPr>
          <w:lang w:eastAsia="en-US"/>
        </w:rPr>
      </w:pPr>
      <w:bookmarkStart w:id="101" w:name="_Toc503375263"/>
      <w:bookmarkStart w:id="102" w:name="_Toc114234205"/>
      <w:r w:rsidRPr="00642B44">
        <w:rPr>
          <w:lang w:eastAsia="en-US"/>
        </w:rPr>
        <w:t xml:space="preserve">Maksymalna ilość wód opadowych lub roztopowych odprowadzanych do wód </w:t>
      </w:r>
      <w:r w:rsidR="00B871D0">
        <w:rPr>
          <w:lang w:eastAsia="en-US"/>
        </w:rPr>
        <w:t xml:space="preserve">lub urządzeń wodnych </w:t>
      </w:r>
      <w:r w:rsidRPr="00642B44">
        <w:rPr>
          <w:lang w:eastAsia="en-US"/>
        </w:rPr>
        <w:t>w m</w:t>
      </w:r>
      <w:r w:rsidRPr="00642B44">
        <w:rPr>
          <w:vertAlign w:val="superscript"/>
          <w:lang w:eastAsia="en-US"/>
        </w:rPr>
        <w:t>3</w:t>
      </w:r>
      <w:r w:rsidRPr="00642B44">
        <w:rPr>
          <w:lang w:eastAsia="en-US"/>
        </w:rPr>
        <w:t>/s</w:t>
      </w:r>
      <w:bookmarkEnd w:id="101"/>
      <w:bookmarkEnd w:id="102"/>
    </w:p>
    <w:p w14:paraId="544E964F" w14:textId="77777777" w:rsidR="002F3A3F" w:rsidRDefault="002F3A3F" w:rsidP="00192120">
      <w:pPr>
        <w:pStyle w:val="Nagwek2"/>
        <w:numPr>
          <w:ilvl w:val="1"/>
          <w:numId w:val="1"/>
        </w:numPr>
        <w:spacing w:before="120"/>
        <w:rPr>
          <w:lang w:eastAsia="en-US"/>
        </w:rPr>
      </w:pPr>
      <w:bookmarkStart w:id="103" w:name="_Toc503375264"/>
      <w:bookmarkStart w:id="104" w:name="_Toc114234206"/>
      <w:r w:rsidRPr="00642B44">
        <w:rPr>
          <w:lang w:eastAsia="en-US"/>
        </w:rPr>
        <w:t>Czas wyrażony w dniach, kiedy następuje odprowadzanie wód opadowych lub roztopowych do wód</w:t>
      </w:r>
      <w:bookmarkEnd w:id="103"/>
      <w:bookmarkEnd w:id="104"/>
    </w:p>
    <w:p w14:paraId="65E931AF" w14:textId="77777777" w:rsidR="002F3A3F" w:rsidRDefault="002F3A3F" w:rsidP="00192120">
      <w:pPr>
        <w:pStyle w:val="Nagwek2"/>
        <w:numPr>
          <w:ilvl w:val="1"/>
          <w:numId w:val="1"/>
        </w:numPr>
        <w:spacing w:before="120"/>
        <w:rPr>
          <w:lang w:eastAsia="en-US"/>
        </w:rPr>
      </w:pPr>
      <w:bookmarkStart w:id="105" w:name="_Toc503375265"/>
      <w:bookmarkStart w:id="106" w:name="_Toc114234207"/>
      <w:r w:rsidRPr="00642B44">
        <w:rPr>
          <w:lang w:eastAsia="en-US"/>
        </w:rPr>
        <w:t>Średnia ilość wód opadowych lub roztopowych wyrażona w m</w:t>
      </w:r>
      <w:r w:rsidRPr="00642B44">
        <w:rPr>
          <w:vertAlign w:val="superscript"/>
          <w:lang w:eastAsia="en-US"/>
        </w:rPr>
        <w:t>3</w:t>
      </w:r>
      <w:r w:rsidRPr="00642B44">
        <w:rPr>
          <w:lang w:eastAsia="en-US"/>
        </w:rPr>
        <w:t>/rok</w:t>
      </w:r>
      <w:bookmarkEnd w:id="105"/>
      <w:bookmarkEnd w:id="106"/>
    </w:p>
    <w:p w14:paraId="3E23F060" w14:textId="77777777" w:rsidR="002F3A3F" w:rsidRDefault="002F3A3F" w:rsidP="00192120">
      <w:pPr>
        <w:pStyle w:val="Nagwek2"/>
        <w:numPr>
          <w:ilvl w:val="1"/>
          <w:numId w:val="1"/>
        </w:numPr>
        <w:spacing w:before="120"/>
        <w:rPr>
          <w:lang w:eastAsia="en-US"/>
        </w:rPr>
      </w:pPr>
      <w:bookmarkStart w:id="107" w:name="_Toc503375266"/>
      <w:bookmarkStart w:id="108" w:name="_Toc114234208"/>
      <w:r w:rsidRPr="00642B44">
        <w:rPr>
          <w:lang w:eastAsia="en-US"/>
        </w:rPr>
        <w:t>Powierzchnia rzeczywista i zredukowana zlewni odwadnianej przez każdy wylot</w:t>
      </w:r>
      <w:bookmarkEnd w:id="107"/>
      <w:bookmarkEnd w:id="108"/>
    </w:p>
    <w:p w14:paraId="03C958A3" w14:textId="77777777" w:rsidR="002F3A3F" w:rsidRDefault="002F3A3F" w:rsidP="00192120">
      <w:pPr>
        <w:pStyle w:val="Nagwek2"/>
        <w:numPr>
          <w:ilvl w:val="1"/>
          <w:numId w:val="1"/>
        </w:numPr>
        <w:spacing w:before="120"/>
        <w:rPr>
          <w:lang w:eastAsia="en-US"/>
        </w:rPr>
      </w:pPr>
      <w:bookmarkStart w:id="109" w:name="_Toc503375267"/>
      <w:bookmarkStart w:id="110" w:name="_Toc114234209"/>
      <w:r w:rsidRPr="00642B44">
        <w:rPr>
          <w:lang w:eastAsia="en-US"/>
        </w:rPr>
        <w:t>Informacja, czy wody opadowe lub roztopowe są ujmowane w system kanalizacji zbiorczej</w:t>
      </w:r>
      <w:bookmarkEnd w:id="109"/>
      <w:bookmarkEnd w:id="110"/>
    </w:p>
    <w:p w14:paraId="5E5A1CCF" w14:textId="77777777" w:rsidR="002F3A3F" w:rsidRDefault="002F3A3F" w:rsidP="00192120">
      <w:pPr>
        <w:pStyle w:val="Nagwek2"/>
        <w:numPr>
          <w:ilvl w:val="1"/>
          <w:numId w:val="1"/>
        </w:numPr>
        <w:spacing w:before="120"/>
        <w:rPr>
          <w:lang w:eastAsia="en-US"/>
        </w:rPr>
      </w:pPr>
      <w:bookmarkStart w:id="111" w:name="_Toc503375268"/>
      <w:bookmarkStart w:id="112" w:name="_Toc114234210"/>
      <w:r w:rsidRPr="00642B44">
        <w:rPr>
          <w:lang w:eastAsia="en-US"/>
        </w:rPr>
        <w:t>Ilość wód opadowych lub roztopowych odprowadzanych do systemów kanalizacji zbiorczej z terenów uszczelnionych wyrażona w m</w:t>
      </w:r>
      <w:r w:rsidRPr="00642B44">
        <w:rPr>
          <w:vertAlign w:val="superscript"/>
          <w:lang w:eastAsia="en-US"/>
        </w:rPr>
        <w:t>3</w:t>
      </w:r>
      <w:bookmarkEnd w:id="111"/>
      <w:bookmarkEnd w:id="112"/>
    </w:p>
    <w:p w14:paraId="421028DC" w14:textId="77777777" w:rsidR="002F3A3F" w:rsidRDefault="002F3A3F" w:rsidP="00192120">
      <w:pPr>
        <w:pStyle w:val="Nagwek2"/>
        <w:numPr>
          <w:ilvl w:val="1"/>
          <w:numId w:val="1"/>
        </w:numPr>
        <w:spacing w:before="120"/>
        <w:rPr>
          <w:lang w:eastAsia="en-US"/>
        </w:rPr>
      </w:pPr>
      <w:bookmarkStart w:id="113" w:name="_Toc503375269"/>
      <w:bookmarkStart w:id="114" w:name="_Toc114234211"/>
      <w:r w:rsidRPr="00642B44">
        <w:rPr>
          <w:lang w:eastAsia="en-US"/>
        </w:rPr>
        <w:t>Rodzaj urządzeń do retencjonowania wody z terenów uszczelnionych i ich pojemność</w:t>
      </w:r>
      <w:bookmarkEnd w:id="113"/>
      <w:bookmarkEnd w:id="114"/>
    </w:p>
    <w:p w14:paraId="00FC5CD6" w14:textId="77777777" w:rsidR="002F3A3F" w:rsidRDefault="002F3A3F" w:rsidP="00192120">
      <w:pPr>
        <w:pStyle w:val="Nagwek2"/>
        <w:numPr>
          <w:ilvl w:val="1"/>
          <w:numId w:val="1"/>
        </w:numPr>
        <w:spacing w:before="120"/>
        <w:rPr>
          <w:lang w:eastAsia="en-US"/>
        </w:rPr>
      </w:pPr>
      <w:bookmarkStart w:id="115" w:name="_Toc503375270"/>
      <w:bookmarkStart w:id="116" w:name="_Toc114234212"/>
      <w:r w:rsidRPr="00642B44">
        <w:rPr>
          <w:lang w:eastAsia="en-US"/>
        </w:rPr>
        <w:t>Stosunek pojemności urządzeń do retencjonowania wody z terenów uszczelnionych do rocznego odpływu z terenów uszczelnionych</w:t>
      </w:r>
      <w:bookmarkEnd w:id="115"/>
      <w:bookmarkEnd w:id="116"/>
    </w:p>
    <w:p w14:paraId="5AFFF37F" w14:textId="20E9026E" w:rsidR="002F3A3F" w:rsidRPr="00642B44" w:rsidRDefault="002F3A3F" w:rsidP="00192120">
      <w:pPr>
        <w:pStyle w:val="Nagwek1"/>
        <w:numPr>
          <w:ilvl w:val="0"/>
          <w:numId w:val="1"/>
        </w:numPr>
        <w:spacing w:after="160" w:line="276" w:lineRule="auto"/>
        <w:rPr>
          <w:color w:val="auto"/>
        </w:rPr>
      </w:pPr>
      <w:bookmarkStart w:id="117" w:name="_Toc503375271"/>
      <w:bookmarkStart w:id="118" w:name="_Toc114234213"/>
      <w:r w:rsidRPr="00642B44">
        <w:rPr>
          <w:color w:val="auto"/>
        </w:rPr>
        <w:t>Zakres operatu dla pozwolenia wodnoprawnego na rolnicze wykorzystanie ścieków</w:t>
      </w:r>
      <w:bookmarkEnd w:id="117"/>
      <w:bookmarkEnd w:id="118"/>
    </w:p>
    <w:p w14:paraId="282D3843" w14:textId="62E5DF82" w:rsidR="002F3A3F" w:rsidRPr="00642B44" w:rsidRDefault="002F3A3F" w:rsidP="00856922">
      <w:pPr>
        <w:ind w:firstLine="284"/>
        <w:rPr>
          <w:rFonts w:cs="Times New Roman"/>
          <w:szCs w:val="24"/>
          <w:lang w:eastAsia="en-US"/>
        </w:rPr>
      </w:pPr>
      <w:r w:rsidRPr="00642B44">
        <w:t>Niniejsze opracowanie operatu wodnoprawnego nie wnioskuje o możliwość rolniczego wykorzystania ścieków. Nie dotyczy operatu wodnoprawnego w zakresie punktów 2</w:t>
      </w:r>
      <w:r w:rsidR="00E76336">
        <w:t>0</w:t>
      </w:r>
      <w:r w:rsidRPr="00642B44">
        <w:t>.1. – 2</w:t>
      </w:r>
      <w:r w:rsidR="00E76336">
        <w:t>0</w:t>
      </w:r>
      <w:r w:rsidR="00B24FF8">
        <w:t>.3.</w:t>
      </w:r>
    </w:p>
    <w:p w14:paraId="69D4361C" w14:textId="77777777" w:rsidR="002F3A3F" w:rsidRPr="00642B44" w:rsidRDefault="002F3A3F" w:rsidP="00192120">
      <w:pPr>
        <w:pStyle w:val="Nagwek2"/>
        <w:numPr>
          <w:ilvl w:val="1"/>
          <w:numId w:val="1"/>
        </w:numPr>
        <w:spacing w:before="120"/>
        <w:rPr>
          <w:lang w:eastAsia="en-US"/>
        </w:rPr>
      </w:pPr>
      <w:bookmarkStart w:id="119" w:name="_Toc503375272"/>
      <w:bookmarkStart w:id="120" w:name="_Toc114234214"/>
      <w:r w:rsidRPr="00642B44">
        <w:rPr>
          <w:lang w:eastAsia="en-US"/>
        </w:rPr>
        <w:lastRenderedPageBreak/>
        <w:t>Ilość, stan i skład ścieków</w:t>
      </w:r>
      <w:bookmarkEnd w:id="119"/>
      <w:bookmarkEnd w:id="120"/>
    </w:p>
    <w:p w14:paraId="0D2CACDD" w14:textId="77777777" w:rsidR="002F3A3F" w:rsidRPr="00642B44" w:rsidRDefault="002F3A3F" w:rsidP="00192120">
      <w:pPr>
        <w:pStyle w:val="Nagwek2"/>
        <w:numPr>
          <w:ilvl w:val="1"/>
          <w:numId w:val="1"/>
        </w:numPr>
        <w:spacing w:before="120"/>
        <w:ind w:left="1418" w:hanging="700"/>
        <w:rPr>
          <w:lang w:eastAsia="en-US"/>
        </w:rPr>
      </w:pPr>
      <w:bookmarkStart w:id="121" w:name="_Toc503375273"/>
      <w:bookmarkStart w:id="122" w:name="_Toc114234215"/>
      <w:r w:rsidRPr="00642B44">
        <w:rPr>
          <w:lang w:eastAsia="en-US"/>
        </w:rPr>
        <w:t>Roczna wielkość dawek polewowych i terminów ich stosowania</w:t>
      </w:r>
      <w:bookmarkEnd w:id="121"/>
      <w:bookmarkEnd w:id="122"/>
    </w:p>
    <w:p w14:paraId="05F041DA" w14:textId="77777777" w:rsidR="002F3A3F" w:rsidRPr="00642B44" w:rsidRDefault="002F3A3F" w:rsidP="00192120">
      <w:pPr>
        <w:pStyle w:val="Nagwek2"/>
        <w:numPr>
          <w:ilvl w:val="1"/>
          <w:numId w:val="1"/>
        </w:numPr>
        <w:spacing w:before="120"/>
        <w:rPr>
          <w:lang w:eastAsia="en-US"/>
        </w:rPr>
      </w:pPr>
      <w:bookmarkStart w:id="123" w:name="_Toc503375274"/>
      <w:bookmarkStart w:id="124" w:name="_Toc114234216"/>
      <w:r w:rsidRPr="00642B44">
        <w:rPr>
          <w:lang w:eastAsia="en-US"/>
        </w:rPr>
        <w:t>Numery i powierzchnia nawożonych działek oraz charakterystyki gruntów przeznaczonych do rolniczego wykorzystania ścieków</w:t>
      </w:r>
      <w:bookmarkEnd w:id="123"/>
      <w:bookmarkEnd w:id="124"/>
    </w:p>
    <w:p w14:paraId="3EABCD5D" w14:textId="77777777" w:rsidR="002F3A3F" w:rsidRPr="00642B44" w:rsidRDefault="002F3A3F" w:rsidP="00DC02F8">
      <w:pPr>
        <w:pStyle w:val="Nagwek1"/>
        <w:numPr>
          <w:ilvl w:val="0"/>
          <w:numId w:val="1"/>
        </w:numPr>
        <w:spacing w:line="276" w:lineRule="auto"/>
        <w:rPr>
          <w:color w:val="auto"/>
        </w:rPr>
      </w:pPr>
      <w:bookmarkStart w:id="125" w:name="_Toc503375275"/>
      <w:r w:rsidRPr="00642B44">
        <w:rPr>
          <w:color w:val="auto"/>
        </w:rPr>
        <w:t xml:space="preserve"> </w:t>
      </w:r>
      <w:bookmarkStart w:id="126" w:name="_Toc114234217"/>
      <w:r w:rsidRPr="00642B44">
        <w:rPr>
          <w:color w:val="auto"/>
        </w:rPr>
        <w:t>Zakres operatu dla pozwolenia wodnoprawnego na wykonanie na nieruchomości powyżej 3500m</w:t>
      </w:r>
      <w:r w:rsidRPr="00642B44">
        <w:rPr>
          <w:color w:val="auto"/>
          <w:vertAlign w:val="superscript"/>
        </w:rPr>
        <w:t>2</w:t>
      </w:r>
      <w:r w:rsidRPr="00642B44">
        <w:rPr>
          <w:color w:val="auto"/>
        </w:rPr>
        <w:t xml:space="preserve"> robót lub obiektów budowlanych, trwale związanych z gruntem, mających wpływ na zmniejszenie naturalnej retencji terenowej przez wyłączenie więcej niż 70% powierzchni nieruchomości z powierzchni biologicznie czynnej na obszarach nieujętych w systemy kanalizacji otwartej lub zamkniętej</w:t>
      </w:r>
      <w:bookmarkEnd w:id="125"/>
      <w:bookmarkEnd w:id="126"/>
    </w:p>
    <w:p w14:paraId="5FF24851" w14:textId="3B61A543" w:rsidR="002F3A3F" w:rsidRPr="00642B44" w:rsidRDefault="002F3A3F" w:rsidP="00DC02F8">
      <w:pPr>
        <w:spacing w:before="0"/>
        <w:ind w:firstLine="284"/>
        <w:rPr>
          <w:rFonts w:cs="Times New Roman"/>
          <w:szCs w:val="24"/>
          <w:lang w:eastAsia="en-US"/>
        </w:rPr>
      </w:pPr>
      <w:r w:rsidRPr="00642B44">
        <w:t>Niniejsze opracowanie operatu wodnoprawnego nie wnioskuje o wykonanie obiektu budowlanego na nieruchomości powyżej 3500</w:t>
      </w:r>
      <w:r w:rsidR="00042305">
        <w:t xml:space="preserve"> </w:t>
      </w:r>
      <w:r w:rsidRPr="00642B44">
        <w:t>m</w:t>
      </w:r>
      <w:r w:rsidRPr="00642B44">
        <w:rPr>
          <w:vertAlign w:val="superscript"/>
        </w:rPr>
        <w:t>2</w:t>
      </w:r>
      <w:r w:rsidRPr="00642B44">
        <w:t>, mającego wpływ na zmniejszenie retencji terenowej przez wyłącznie ponad 70% powierzchni nieruchomości biologicznie czynnej. Nie dotyczy operatu wodnoprawnego w zakresie punktów 2</w:t>
      </w:r>
      <w:r w:rsidR="00E76336">
        <w:t>1</w:t>
      </w:r>
      <w:r w:rsidRPr="00642B44">
        <w:t>.1. – 2</w:t>
      </w:r>
      <w:r w:rsidR="00E76336">
        <w:t>1</w:t>
      </w:r>
      <w:r w:rsidR="00D92E4E">
        <w:t>.9.</w:t>
      </w:r>
    </w:p>
    <w:p w14:paraId="18826C31" w14:textId="77777777" w:rsidR="002F3A3F" w:rsidRPr="00642B44" w:rsidRDefault="002F3A3F" w:rsidP="00192120">
      <w:pPr>
        <w:pStyle w:val="Nagwek2"/>
        <w:numPr>
          <w:ilvl w:val="1"/>
          <w:numId w:val="1"/>
        </w:numPr>
        <w:spacing w:before="120"/>
        <w:rPr>
          <w:lang w:eastAsia="en-US"/>
        </w:rPr>
      </w:pPr>
      <w:bookmarkStart w:id="127" w:name="_Toc503375276"/>
      <w:bookmarkStart w:id="128" w:name="_Toc114234218"/>
      <w:r w:rsidRPr="00642B44">
        <w:rPr>
          <w:lang w:eastAsia="en-US"/>
        </w:rPr>
        <w:t>Powierzchnia całkowita nieruchomości, w tym powierzchnia objęta robotami lub obiektami budowlanymi oraz powierzchnia biologicznie czynna</w:t>
      </w:r>
      <w:bookmarkEnd w:id="127"/>
      <w:bookmarkEnd w:id="128"/>
    </w:p>
    <w:p w14:paraId="5E7D5835" w14:textId="77777777" w:rsidR="002F3A3F" w:rsidRPr="00642B44" w:rsidRDefault="002F3A3F" w:rsidP="00192120">
      <w:pPr>
        <w:pStyle w:val="Nagwek2"/>
        <w:numPr>
          <w:ilvl w:val="1"/>
          <w:numId w:val="1"/>
        </w:numPr>
        <w:spacing w:before="120"/>
        <w:rPr>
          <w:lang w:eastAsia="en-US"/>
        </w:rPr>
      </w:pPr>
      <w:bookmarkStart w:id="129" w:name="_Toc503375277"/>
      <w:bookmarkStart w:id="130" w:name="_Toc114234219"/>
      <w:r w:rsidRPr="00642B44">
        <w:rPr>
          <w:lang w:eastAsia="en-US"/>
        </w:rPr>
        <w:t>Opis robót lub obiektów budowlanych mających wpływ na zmniejszenie naturalnej retencji terenowej</w:t>
      </w:r>
      <w:bookmarkEnd w:id="129"/>
      <w:bookmarkEnd w:id="130"/>
    </w:p>
    <w:p w14:paraId="09ADE33E" w14:textId="77777777" w:rsidR="002F3A3F" w:rsidRPr="00642B44" w:rsidRDefault="002F3A3F" w:rsidP="00192120">
      <w:pPr>
        <w:pStyle w:val="Nagwek2"/>
        <w:numPr>
          <w:ilvl w:val="1"/>
          <w:numId w:val="1"/>
        </w:numPr>
        <w:spacing w:before="120"/>
        <w:rPr>
          <w:lang w:eastAsia="en-US"/>
        </w:rPr>
      </w:pPr>
      <w:bookmarkStart w:id="131" w:name="_Toc503375278"/>
      <w:bookmarkStart w:id="132" w:name="_Toc114234220"/>
      <w:r w:rsidRPr="00642B44">
        <w:rPr>
          <w:lang w:eastAsia="en-US"/>
        </w:rPr>
        <w:t>Pojemność naturalnej retencji terenowej wyrażona w m</w:t>
      </w:r>
      <w:r w:rsidRPr="00642B44">
        <w:rPr>
          <w:vertAlign w:val="superscript"/>
          <w:lang w:eastAsia="en-US"/>
        </w:rPr>
        <w:t>3</w:t>
      </w:r>
      <w:r w:rsidRPr="00642B44">
        <w:rPr>
          <w:lang w:eastAsia="en-US"/>
        </w:rPr>
        <w:t>/rok</w:t>
      </w:r>
      <w:bookmarkEnd w:id="131"/>
      <w:bookmarkEnd w:id="132"/>
    </w:p>
    <w:p w14:paraId="6EF369E8" w14:textId="77777777" w:rsidR="002F3A3F" w:rsidRPr="00642B44" w:rsidRDefault="002F3A3F" w:rsidP="00192120">
      <w:pPr>
        <w:pStyle w:val="Nagwek2"/>
        <w:numPr>
          <w:ilvl w:val="1"/>
          <w:numId w:val="1"/>
        </w:numPr>
        <w:spacing w:before="120"/>
        <w:rPr>
          <w:lang w:eastAsia="en-US"/>
        </w:rPr>
      </w:pPr>
      <w:bookmarkStart w:id="133" w:name="_Toc503375279"/>
      <w:bookmarkStart w:id="134" w:name="_Toc114234221"/>
      <w:r w:rsidRPr="00642B44">
        <w:rPr>
          <w:lang w:eastAsia="en-US"/>
        </w:rPr>
        <w:t>Rodzaj urządzeń do retencjonowania wody z terenów uszczelnionych</w:t>
      </w:r>
      <w:bookmarkEnd w:id="133"/>
      <w:bookmarkEnd w:id="134"/>
    </w:p>
    <w:p w14:paraId="0B32E5D1" w14:textId="77777777" w:rsidR="002F3A3F" w:rsidRPr="00642B44" w:rsidRDefault="002F3A3F" w:rsidP="00192120">
      <w:pPr>
        <w:pStyle w:val="Nagwek2"/>
        <w:numPr>
          <w:ilvl w:val="1"/>
          <w:numId w:val="1"/>
        </w:numPr>
        <w:spacing w:before="120"/>
        <w:rPr>
          <w:lang w:eastAsia="en-US"/>
        </w:rPr>
      </w:pPr>
      <w:bookmarkStart w:id="135" w:name="_Toc503375280"/>
      <w:bookmarkStart w:id="136" w:name="_Toc114234222"/>
      <w:r w:rsidRPr="00642B44">
        <w:rPr>
          <w:lang w:eastAsia="en-US"/>
        </w:rPr>
        <w:t>Maksymalna ilość wód opadowych lub roztopowych odprowadzanych do wód lub ziemi wyrażona w m</w:t>
      </w:r>
      <w:r w:rsidRPr="00642B44">
        <w:rPr>
          <w:vertAlign w:val="superscript"/>
          <w:lang w:eastAsia="en-US"/>
        </w:rPr>
        <w:t>3</w:t>
      </w:r>
      <w:r w:rsidRPr="00642B44">
        <w:rPr>
          <w:lang w:eastAsia="en-US"/>
        </w:rPr>
        <w:t>/rok</w:t>
      </w:r>
      <w:bookmarkEnd w:id="135"/>
      <w:bookmarkEnd w:id="136"/>
    </w:p>
    <w:p w14:paraId="3AA73235" w14:textId="77777777" w:rsidR="002F3A3F" w:rsidRPr="00642B44" w:rsidRDefault="002F3A3F" w:rsidP="00192120">
      <w:pPr>
        <w:pStyle w:val="Nagwek2"/>
        <w:numPr>
          <w:ilvl w:val="1"/>
          <w:numId w:val="1"/>
        </w:numPr>
        <w:spacing w:before="120"/>
        <w:rPr>
          <w:lang w:eastAsia="en-US"/>
        </w:rPr>
      </w:pPr>
      <w:bookmarkStart w:id="137" w:name="_Toc503375281"/>
      <w:bookmarkStart w:id="138" w:name="_Toc114234223"/>
      <w:r w:rsidRPr="00642B44">
        <w:rPr>
          <w:lang w:eastAsia="en-US"/>
        </w:rPr>
        <w:t>Ilość wód opadowych lub roztopowych odprowadzanych do urządzeń do retencjonowania wód z terenów uszczelnionych wyrażona w m</w:t>
      </w:r>
      <w:r w:rsidRPr="00642B44">
        <w:rPr>
          <w:vertAlign w:val="superscript"/>
          <w:lang w:eastAsia="en-US"/>
        </w:rPr>
        <w:t>3</w:t>
      </w:r>
      <w:r w:rsidRPr="00642B44">
        <w:rPr>
          <w:lang w:eastAsia="en-US"/>
        </w:rPr>
        <w:t>/rok</w:t>
      </w:r>
      <w:bookmarkEnd w:id="137"/>
      <w:bookmarkEnd w:id="138"/>
    </w:p>
    <w:p w14:paraId="3B3DE655" w14:textId="77777777" w:rsidR="002F3A3F" w:rsidRPr="00642B44" w:rsidRDefault="002F3A3F" w:rsidP="00192120">
      <w:pPr>
        <w:pStyle w:val="Nagwek2"/>
        <w:numPr>
          <w:ilvl w:val="1"/>
          <w:numId w:val="1"/>
        </w:numPr>
        <w:spacing w:before="120"/>
        <w:rPr>
          <w:lang w:eastAsia="en-US"/>
        </w:rPr>
      </w:pPr>
      <w:bookmarkStart w:id="139" w:name="_Toc503375282"/>
      <w:bookmarkStart w:id="140" w:name="_Toc114234224"/>
      <w:r w:rsidRPr="00642B44">
        <w:rPr>
          <w:lang w:eastAsia="en-US"/>
        </w:rPr>
        <w:t>Średnia ilość wód opadowych i roztopowych wyrażona w m</w:t>
      </w:r>
      <w:r w:rsidRPr="00642B44">
        <w:rPr>
          <w:vertAlign w:val="superscript"/>
          <w:lang w:eastAsia="en-US"/>
        </w:rPr>
        <w:t>3</w:t>
      </w:r>
      <w:r w:rsidRPr="00642B44">
        <w:rPr>
          <w:lang w:eastAsia="en-US"/>
        </w:rPr>
        <w:t>/rok</w:t>
      </w:r>
      <w:bookmarkEnd w:id="139"/>
      <w:bookmarkEnd w:id="140"/>
    </w:p>
    <w:p w14:paraId="50BA24DE" w14:textId="77777777" w:rsidR="002F3A3F" w:rsidRPr="00642B44" w:rsidRDefault="002F3A3F" w:rsidP="00192120">
      <w:pPr>
        <w:pStyle w:val="Nagwek2"/>
        <w:numPr>
          <w:ilvl w:val="1"/>
          <w:numId w:val="1"/>
        </w:numPr>
        <w:spacing w:before="120"/>
        <w:rPr>
          <w:lang w:eastAsia="en-US"/>
        </w:rPr>
      </w:pPr>
      <w:bookmarkStart w:id="141" w:name="_Toc503375283"/>
      <w:bookmarkStart w:id="142" w:name="_Toc114234225"/>
      <w:r w:rsidRPr="00642B44">
        <w:rPr>
          <w:lang w:eastAsia="en-US"/>
        </w:rPr>
        <w:t>Informacja czy wody opadowe lub roztopowe są ujmowane w systemy kanalizacji otwartej lub zamkniętej</w:t>
      </w:r>
      <w:bookmarkEnd w:id="141"/>
      <w:bookmarkEnd w:id="142"/>
    </w:p>
    <w:p w14:paraId="37907F0E" w14:textId="4EC57494" w:rsidR="00642B44" w:rsidRDefault="002F3A3F" w:rsidP="00192120">
      <w:pPr>
        <w:pStyle w:val="Nagwek2"/>
        <w:numPr>
          <w:ilvl w:val="1"/>
          <w:numId w:val="1"/>
        </w:numPr>
        <w:spacing w:before="120"/>
        <w:rPr>
          <w:lang w:eastAsia="en-US"/>
        </w:rPr>
      </w:pPr>
      <w:bookmarkStart w:id="143" w:name="_Toc503375284"/>
      <w:bookmarkStart w:id="144" w:name="_Toc114234226"/>
      <w:r w:rsidRPr="00642B44">
        <w:rPr>
          <w:lang w:eastAsia="en-US"/>
        </w:rPr>
        <w:t>Stosunek pojemności urządzeń do retencjonowania wody do rocznej ilości wód opadowych i roztopowych</w:t>
      </w:r>
      <w:bookmarkEnd w:id="143"/>
      <w:bookmarkEnd w:id="144"/>
    </w:p>
    <w:p w14:paraId="5032A520" w14:textId="7393E404" w:rsidR="00360434" w:rsidRPr="00642B44" w:rsidRDefault="00360434" w:rsidP="00DC02F8">
      <w:pPr>
        <w:pStyle w:val="Nagwek1"/>
        <w:numPr>
          <w:ilvl w:val="0"/>
          <w:numId w:val="1"/>
        </w:numPr>
        <w:spacing w:line="276" w:lineRule="auto"/>
        <w:ind w:left="641" w:hanging="357"/>
        <w:rPr>
          <w:color w:val="auto"/>
        </w:rPr>
      </w:pPr>
      <w:bookmarkStart w:id="145" w:name="_Toc114234227"/>
      <w:bookmarkEnd w:id="46"/>
      <w:r w:rsidRPr="00642B44">
        <w:rPr>
          <w:color w:val="auto"/>
        </w:rPr>
        <w:t>Akty prawne i wykorzystane materiały</w:t>
      </w:r>
      <w:bookmarkEnd w:id="145"/>
    </w:p>
    <w:p w14:paraId="41F58C59" w14:textId="5FEEDAAC" w:rsidR="00360434" w:rsidRPr="00642B44" w:rsidRDefault="00814DC3" w:rsidP="00DC02F8">
      <w:pPr>
        <w:pStyle w:val="Akapitzlist"/>
        <w:numPr>
          <w:ilvl w:val="0"/>
          <w:numId w:val="5"/>
        </w:numPr>
        <w:spacing w:before="0"/>
      </w:pPr>
      <w:r w:rsidRPr="00642B44">
        <w:t>Zlecenie Inwestora;</w:t>
      </w:r>
    </w:p>
    <w:p w14:paraId="0416165E" w14:textId="1068BBB3" w:rsidR="00360434" w:rsidRPr="00642B44" w:rsidRDefault="00360434" w:rsidP="00183CA3">
      <w:pPr>
        <w:pStyle w:val="Akapitzlist"/>
        <w:numPr>
          <w:ilvl w:val="0"/>
          <w:numId w:val="5"/>
        </w:numPr>
        <w:spacing w:before="0" w:after="0"/>
        <w:rPr>
          <w:iCs/>
        </w:rPr>
      </w:pPr>
      <w:r w:rsidRPr="00642B44">
        <w:rPr>
          <w:iCs/>
        </w:rPr>
        <w:t xml:space="preserve">Rozporządzenie Rady Ministrów z dnia </w:t>
      </w:r>
      <w:r w:rsidR="00590D79">
        <w:rPr>
          <w:iCs/>
        </w:rPr>
        <w:t>10 września 2019</w:t>
      </w:r>
      <w:r w:rsidRPr="00642B44">
        <w:rPr>
          <w:iCs/>
        </w:rPr>
        <w:t xml:space="preserve"> r. </w:t>
      </w:r>
      <w:r w:rsidRPr="00642B44">
        <w:rPr>
          <w:i/>
        </w:rPr>
        <w:t xml:space="preserve">w sprawie przedsięwzięć mogących znacząco oddziaływać na środowisko </w:t>
      </w:r>
      <w:r w:rsidRPr="00642B44">
        <w:t>(</w:t>
      </w:r>
      <w:r w:rsidRPr="00642B44">
        <w:rPr>
          <w:bCs/>
          <w:shd w:val="clear" w:color="auto" w:fill="FFFFFF"/>
        </w:rPr>
        <w:t>Dz.</w:t>
      </w:r>
      <w:r w:rsidR="003B3D7C">
        <w:rPr>
          <w:bCs/>
          <w:shd w:val="clear" w:color="auto" w:fill="FFFFFF"/>
        </w:rPr>
        <w:t xml:space="preserve"> </w:t>
      </w:r>
      <w:r w:rsidRPr="00642B44">
        <w:rPr>
          <w:bCs/>
          <w:shd w:val="clear" w:color="auto" w:fill="FFFFFF"/>
        </w:rPr>
        <w:t>U. 201</w:t>
      </w:r>
      <w:r w:rsidR="00590D79">
        <w:rPr>
          <w:bCs/>
          <w:shd w:val="clear" w:color="auto" w:fill="FFFFFF"/>
        </w:rPr>
        <w:t>9</w:t>
      </w:r>
      <w:r w:rsidR="009D5EED">
        <w:rPr>
          <w:bCs/>
          <w:shd w:val="clear" w:color="auto" w:fill="FFFFFF"/>
        </w:rPr>
        <w:t xml:space="preserve"> poz. </w:t>
      </w:r>
      <w:r w:rsidR="00590D79">
        <w:rPr>
          <w:bCs/>
          <w:shd w:val="clear" w:color="auto" w:fill="FFFFFF"/>
        </w:rPr>
        <w:t>1839</w:t>
      </w:r>
      <w:r w:rsidR="002169E4">
        <w:rPr>
          <w:bCs/>
          <w:shd w:val="clear" w:color="auto" w:fill="FFFFFF"/>
        </w:rPr>
        <w:t xml:space="preserve"> ze zm.</w:t>
      </w:r>
      <w:r w:rsidRPr="00642B44">
        <w:rPr>
          <w:bCs/>
          <w:shd w:val="clear" w:color="auto" w:fill="FFFFFF"/>
        </w:rPr>
        <w:t>)</w:t>
      </w:r>
      <w:r w:rsidR="00814DC3" w:rsidRPr="00642B44">
        <w:rPr>
          <w:bCs/>
          <w:shd w:val="clear" w:color="auto" w:fill="FFFFFF"/>
        </w:rPr>
        <w:t>;</w:t>
      </w:r>
    </w:p>
    <w:p w14:paraId="5E64B411" w14:textId="158569C8" w:rsidR="00360434" w:rsidRPr="00642B44" w:rsidRDefault="00360434" w:rsidP="00183CA3">
      <w:pPr>
        <w:pStyle w:val="Akapitzlist"/>
        <w:numPr>
          <w:ilvl w:val="0"/>
          <w:numId w:val="5"/>
        </w:numPr>
      </w:pPr>
      <w:r w:rsidRPr="00642B44">
        <w:t xml:space="preserve">Ustawa z dnia </w:t>
      </w:r>
      <w:r w:rsidR="006F7FC2" w:rsidRPr="00642B44">
        <w:t>20</w:t>
      </w:r>
      <w:r w:rsidRPr="00642B44">
        <w:t xml:space="preserve"> lipca 20</w:t>
      </w:r>
      <w:r w:rsidR="006F7FC2" w:rsidRPr="00642B44">
        <w:t>17</w:t>
      </w:r>
      <w:r w:rsidRPr="00642B44">
        <w:t xml:space="preserve"> r</w:t>
      </w:r>
      <w:r w:rsidR="006F7FC2" w:rsidRPr="00642B44">
        <w:t>.</w:t>
      </w:r>
      <w:r w:rsidRPr="00642B44">
        <w:t xml:space="preserve"> </w:t>
      </w:r>
      <w:r w:rsidRPr="009D5EED">
        <w:rPr>
          <w:i/>
        </w:rPr>
        <w:t>Prawo wodne</w:t>
      </w:r>
      <w:r w:rsidRPr="00642B44">
        <w:t xml:space="preserve"> (</w:t>
      </w:r>
      <w:r w:rsidR="009D5EED">
        <w:t xml:space="preserve">tekst jednolity </w:t>
      </w:r>
      <w:r w:rsidRPr="00642B44">
        <w:t>Dz. U. 20</w:t>
      </w:r>
      <w:r w:rsidR="00856922">
        <w:t>2</w:t>
      </w:r>
      <w:r w:rsidR="003B3D7C">
        <w:t>2</w:t>
      </w:r>
      <w:r w:rsidR="00856922">
        <w:t xml:space="preserve"> poz. </w:t>
      </w:r>
      <w:r w:rsidR="002D2DF9">
        <w:t>2625</w:t>
      </w:r>
      <w:r w:rsidR="009D5EED">
        <w:t>)</w:t>
      </w:r>
      <w:r w:rsidRPr="00642B44">
        <w:t>;</w:t>
      </w:r>
    </w:p>
    <w:p w14:paraId="585CD88D" w14:textId="498B28E4" w:rsidR="00360434" w:rsidRPr="00642B44" w:rsidRDefault="00360434" w:rsidP="00183CA3">
      <w:pPr>
        <w:pStyle w:val="Akapitzlist"/>
        <w:numPr>
          <w:ilvl w:val="0"/>
          <w:numId w:val="5"/>
        </w:numPr>
      </w:pPr>
      <w:r w:rsidRPr="00642B44">
        <w:t xml:space="preserve">Ustawa z dnia 27 kwietnia 2001 roku </w:t>
      </w:r>
      <w:r w:rsidRPr="009D5EED">
        <w:rPr>
          <w:i/>
        </w:rPr>
        <w:t>Prawo ochrony środowiska</w:t>
      </w:r>
      <w:r w:rsidRPr="00642B44">
        <w:t xml:space="preserve"> (</w:t>
      </w:r>
      <w:r w:rsidR="00856922">
        <w:t>tekst jednolity Dz. U. 202</w:t>
      </w:r>
      <w:r w:rsidR="002D2DF9">
        <w:t>2</w:t>
      </w:r>
      <w:r w:rsidRPr="00642B44">
        <w:t xml:space="preserve"> poz. </w:t>
      </w:r>
      <w:r w:rsidR="002D2DF9">
        <w:t>2556</w:t>
      </w:r>
      <w:r w:rsidRPr="00642B44">
        <w:t>);</w:t>
      </w:r>
    </w:p>
    <w:p w14:paraId="7CEC7408" w14:textId="316BF456" w:rsidR="00360434" w:rsidRPr="00642B44" w:rsidRDefault="00360434" w:rsidP="00183CA3">
      <w:pPr>
        <w:pStyle w:val="Akapitzlist"/>
        <w:numPr>
          <w:ilvl w:val="0"/>
          <w:numId w:val="5"/>
        </w:numPr>
      </w:pPr>
      <w:r w:rsidRPr="00642B44">
        <w:t xml:space="preserve">Ustawa z dnia 7 lipca 1994 roku </w:t>
      </w:r>
      <w:r w:rsidRPr="009D5EED">
        <w:rPr>
          <w:i/>
        </w:rPr>
        <w:t>Prawo budowlane</w:t>
      </w:r>
      <w:r w:rsidRPr="00642B44">
        <w:t xml:space="preserve"> (tekst jednolity </w:t>
      </w:r>
      <w:r w:rsidR="00C3048B">
        <w:t>Dz. U. 202</w:t>
      </w:r>
      <w:r w:rsidR="00391727">
        <w:t>1</w:t>
      </w:r>
      <w:r w:rsidRPr="00642B44">
        <w:t xml:space="preserve"> poz. </w:t>
      </w:r>
      <w:r w:rsidR="008D7CA7">
        <w:t>2351 ze zm.</w:t>
      </w:r>
      <w:r w:rsidRPr="00642B44">
        <w:t>);</w:t>
      </w:r>
    </w:p>
    <w:p w14:paraId="3EF11517" w14:textId="475E31FF" w:rsidR="00360434" w:rsidRDefault="00360434" w:rsidP="00183CA3">
      <w:pPr>
        <w:pStyle w:val="Akapitzlist"/>
        <w:numPr>
          <w:ilvl w:val="0"/>
          <w:numId w:val="5"/>
        </w:numPr>
        <w:spacing w:before="0" w:after="0"/>
      </w:pPr>
      <w:r w:rsidRPr="00642B44">
        <w:t xml:space="preserve">Rozporządzenie Rady Ministrów z dnia 18 października 2016 </w:t>
      </w:r>
      <w:r w:rsidRPr="009D5EED">
        <w:rPr>
          <w:i/>
        </w:rPr>
        <w:t xml:space="preserve">w sprawie Planu gospodarowania wodami na obszarze dorzecza </w:t>
      </w:r>
      <w:r w:rsidR="002169E4">
        <w:rPr>
          <w:i/>
        </w:rPr>
        <w:t>Odry</w:t>
      </w:r>
      <w:r w:rsidR="009D5EED">
        <w:rPr>
          <w:i/>
        </w:rPr>
        <w:t xml:space="preserve"> </w:t>
      </w:r>
      <w:r w:rsidR="00C3048B">
        <w:t>(Dz. U. 2016 poz. 19</w:t>
      </w:r>
      <w:r w:rsidR="002169E4">
        <w:t>67</w:t>
      </w:r>
      <w:r w:rsidR="00C3048B">
        <w:t>)</w:t>
      </w:r>
      <w:r w:rsidR="00814DC3" w:rsidRPr="00642B44">
        <w:t>;</w:t>
      </w:r>
    </w:p>
    <w:p w14:paraId="4143B907" w14:textId="688858D4" w:rsidR="00984AA4" w:rsidRPr="00642B44" w:rsidRDefault="00984AA4" w:rsidP="00183CA3">
      <w:pPr>
        <w:pStyle w:val="Akapitzlist"/>
        <w:numPr>
          <w:ilvl w:val="0"/>
          <w:numId w:val="5"/>
        </w:numPr>
        <w:spacing w:before="0" w:after="0"/>
      </w:pPr>
      <w:r>
        <w:t xml:space="preserve">Ustawa z dnia 16 kwietnia 2004 r. </w:t>
      </w:r>
      <w:r>
        <w:rPr>
          <w:i/>
        </w:rPr>
        <w:t xml:space="preserve">o ochronie przyrody </w:t>
      </w:r>
      <w:r w:rsidR="00590D79">
        <w:t>(</w:t>
      </w:r>
      <w:r w:rsidR="00391727">
        <w:t xml:space="preserve">t.j. </w:t>
      </w:r>
      <w:r w:rsidR="00590D79">
        <w:t>Dz. U. 202</w:t>
      </w:r>
      <w:r w:rsidR="00391727">
        <w:t>2</w:t>
      </w:r>
      <w:r>
        <w:t xml:space="preserve"> poz. </w:t>
      </w:r>
      <w:r w:rsidR="00391727">
        <w:t>916</w:t>
      </w:r>
      <w:r w:rsidR="00590D79">
        <w:t>)</w:t>
      </w:r>
      <w:r>
        <w:t>;</w:t>
      </w:r>
    </w:p>
    <w:p w14:paraId="1E1FF0CE" w14:textId="0FFC198E" w:rsidR="00360434" w:rsidRDefault="00360434" w:rsidP="00183CA3">
      <w:pPr>
        <w:pStyle w:val="Akapitzlist"/>
        <w:numPr>
          <w:ilvl w:val="0"/>
          <w:numId w:val="5"/>
        </w:numPr>
        <w:spacing w:before="0" w:after="0"/>
      </w:pPr>
      <w:r w:rsidRPr="00642B44">
        <w:t>Aktualna map</w:t>
      </w:r>
      <w:r w:rsidR="00C3048B">
        <w:t>a zasadnicza;</w:t>
      </w:r>
    </w:p>
    <w:p w14:paraId="581B07C9" w14:textId="3C27CE3E" w:rsidR="008B4432" w:rsidRDefault="00360434" w:rsidP="00183CA3">
      <w:pPr>
        <w:pStyle w:val="Akapitzlist"/>
        <w:numPr>
          <w:ilvl w:val="0"/>
          <w:numId w:val="5"/>
        </w:numPr>
        <w:spacing w:before="0" w:after="0"/>
      </w:pPr>
      <w:r w:rsidRPr="00642B44">
        <w:t>Wywiad terenowy i pomiary własne</w:t>
      </w:r>
      <w:r w:rsidR="00814DC3" w:rsidRPr="00642B44">
        <w:t>.</w:t>
      </w:r>
    </w:p>
    <w:p w14:paraId="266E48B6" w14:textId="1F285ABE" w:rsidR="008D7CA7" w:rsidRDefault="008D7CA7" w:rsidP="003E13BC">
      <w:pPr>
        <w:pStyle w:val="Akapitzlist"/>
        <w:numPr>
          <w:ilvl w:val="0"/>
          <w:numId w:val="5"/>
        </w:numPr>
        <w:spacing w:before="0" w:after="0"/>
      </w:pPr>
      <w:r>
        <w:t>„</w:t>
      </w:r>
      <w:r w:rsidR="002D2DF9">
        <w:t>Dokumentacja hydrogeologiczna ustalająca zasoby eksploatacyjne z utworów czwartorzędowych ujęcia w miejscowości Markocin, dz. nr 1/6, obręb 0004 Markocin, gm. Cedynia</w:t>
      </w:r>
      <w:r w:rsidR="002169E4">
        <w:t xml:space="preserve">”, </w:t>
      </w:r>
      <w:r>
        <w:t xml:space="preserve">Z.U.G. MaKarGEO Karolina Lis – Nowak; </w:t>
      </w:r>
      <w:r w:rsidR="00391727">
        <w:t>zespół projektowy</w:t>
      </w:r>
      <w:r>
        <w:t>: mgr Karolina Lis – Nowak</w:t>
      </w:r>
      <w:r w:rsidR="002169E4">
        <w:t xml:space="preserve">, </w:t>
      </w:r>
      <w:r>
        <w:t xml:space="preserve">inż. Adrian Odrzywolski, Słupsk, </w:t>
      </w:r>
      <w:r w:rsidR="002D2DF9">
        <w:t>grudzie</w:t>
      </w:r>
      <w:r w:rsidR="002169E4">
        <w:t xml:space="preserve">ń </w:t>
      </w:r>
      <w:r>
        <w:t>2022 r.</w:t>
      </w:r>
    </w:p>
    <w:p w14:paraId="0766FD71" w14:textId="1A111421" w:rsidR="00391727" w:rsidRDefault="00391727" w:rsidP="00183CA3">
      <w:pPr>
        <w:pStyle w:val="Akapitzlist"/>
        <w:numPr>
          <w:ilvl w:val="0"/>
          <w:numId w:val="5"/>
        </w:numPr>
        <w:spacing w:before="0" w:after="0"/>
      </w:pPr>
      <w:r>
        <w:t xml:space="preserve">Decyzja </w:t>
      </w:r>
      <w:r w:rsidR="002169E4">
        <w:t xml:space="preserve">Starosty </w:t>
      </w:r>
      <w:r w:rsidR="009032D9">
        <w:t>Gryfińskiego</w:t>
      </w:r>
      <w:r w:rsidR="008D7CA7">
        <w:t xml:space="preserve">, znak: </w:t>
      </w:r>
      <w:r w:rsidR="009032D9">
        <w:t>OŚ.6531.09.2022.AS</w:t>
      </w:r>
      <w:r w:rsidR="008D7CA7">
        <w:t xml:space="preserve"> z dnia </w:t>
      </w:r>
      <w:r w:rsidR="009032D9">
        <w:t>28.12.2022</w:t>
      </w:r>
      <w:r w:rsidR="008D7CA7">
        <w:t xml:space="preserve"> r.</w:t>
      </w:r>
    </w:p>
    <w:p w14:paraId="4485E2DA" w14:textId="72CFFD02" w:rsidR="00F96DE5" w:rsidRDefault="00F96DE5" w:rsidP="00192120">
      <w:pPr>
        <w:pStyle w:val="Nagwek1"/>
        <w:numPr>
          <w:ilvl w:val="0"/>
          <w:numId w:val="1"/>
        </w:numPr>
        <w:spacing w:after="160" w:line="276" w:lineRule="auto"/>
        <w:ind w:left="641" w:hanging="357"/>
        <w:rPr>
          <w:color w:val="auto"/>
        </w:rPr>
      </w:pPr>
      <w:bookmarkStart w:id="146" w:name="_Toc114234228"/>
      <w:r>
        <w:rPr>
          <w:color w:val="auto"/>
        </w:rPr>
        <w:lastRenderedPageBreak/>
        <w:t>Opis prowadzonej działalności niezawierający określeń specjalistycznych</w:t>
      </w:r>
      <w:bookmarkEnd w:id="146"/>
    </w:p>
    <w:p w14:paraId="27FD727B" w14:textId="44B9BD9E" w:rsidR="00456882" w:rsidRDefault="00456882" w:rsidP="00856922">
      <w:pPr>
        <w:ind w:firstLine="284"/>
      </w:pPr>
      <w:r w:rsidRPr="00456882">
        <w:t xml:space="preserve">Ubiegającym się o wydanie pozwolenia wodnoprawnego </w:t>
      </w:r>
      <w:r w:rsidR="00C3048B">
        <w:t xml:space="preserve">jest </w:t>
      </w:r>
      <w:r w:rsidR="00520E89">
        <w:t>Gmina Cedynia</w:t>
      </w:r>
      <w:r w:rsidR="00677ADF">
        <w:t xml:space="preserve">, z siedzibą </w:t>
      </w:r>
      <w:r w:rsidR="00AE70FE">
        <w:t>przy pl. Wolności 1, 74-520 Cedynia</w:t>
      </w:r>
      <w:r>
        <w:t>.</w:t>
      </w:r>
      <w:r w:rsidRPr="00456882">
        <w:t xml:space="preserve"> </w:t>
      </w:r>
      <w:r>
        <w:t>Inwestycja zlok</w:t>
      </w:r>
      <w:r w:rsidR="00590D79">
        <w:t>alizowana jest na terenie działki</w:t>
      </w:r>
      <w:r>
        <w:t xml:space="preserve"> nr </w:t>
      </w:r>
      <w:r w:rsidR="00F20942">
        <w:t>1</w:t>
      </w:r>
      <w:r w:rsidR="00AE70FE">
        <w:t>/6</w:t>
      </w:r>
      <w:r>
        <w:t>, obręb 00</w:t>
      </w:r>
      <w:r w:rsidR="00AE70FE">
        <w:t>04 Markocin</w:t>
      </w:r>
      <w:r w:rsidR="00391727">
        <w:t>,</w:t>
      </w:r>
      <w:r>
        <w:t xml:space="preserve"> gmina </w:t>
      </w:r>
      <w:r w:rsidR="00AE70FE">
        <w:t>Cedynia</w:t>
      </w:r>
      <w:r>
        <w:t xml:space="preserve">, powiat </w:t>
      </w:r>
      <w:r w:rsidR="00AE70FE">
        <w:t>gryfiński</w:t>
      </w:r>
      <w:r>
        <w:t xml:space="preserve">, województwo </w:t>
      </w:r>
      <w:r w:rsidR="00F20942">
        <w:t>zachodnio</w:t>
      </w:r>
      <w:r w:rsidR="00391727">
        <w:t>pomorskie</w:t>
      </w:r>
      <w:r>
        <w:t>.</w:t>
      </w:r>
    </w:p>
    <w:p w14:paraId="20C26FFD" w14:textId="41522660" w:rsidR="00881FAF" w:rsidRDefault="00456882" w:rsidP="00DB0F3A">
      <w:pPr>
        <w:ind w:firstLine="284"/>
      </w:pPr>
      <w:r w:rsidRPr="00456882">
        <w:t>Zamierzona działalność polegać będzie na</w:t>
      </w:r>
      <w:r w:rsidR="00C3048B">
        <w:t xml:space="preserve"> </w:t>
      </w:r>
      <w:r w:rsidR="007E4004">
        <w:t xml:space="preserve">wykonaniu urządzenia wodnego – studni głębinowej, poprzez zamontowanie w otworze hydrogeologicznym pompy głębinowej, odpowiedzialnej za pobór wód podziemnych. Dodatkowo otwór zostanie obudowany za pomocą obudowy studziennej. Woda pobierana będzie w ramach </w:t>
      </w:r>
      <w:r w:rsidR="00F20942">
        <w:t>usługi wodnej</w:t>
      </w:r>
      <w:r w:rsidR="007E4004">
        <w:t xml:space="preserve">, tj. w ilości </w:t>
      </w:r>
      <w:r w:rsidR="00AE70FE">
        <w:t>1,50</w:t>
      </w:r>
      <w:r w:rsidR="007E4004">
        <w:t xml:space="preserve"> m</w:t>
      </w:r>
      <w:r w:rsidR="007E4004">
        <w:rPr>
          <w:vertAlign w:val="superscript"/>
        </w:rPr>
        <w:t>3</w:t>
      </w:r>
      <w:r w:rsidR="007E4004">
        <w:t>/</w:t>
      </w:r>
      <w:r w:rsidR="00F20942">
        <w:t>h oraz średniodobowo do 1</w:t>
      </w:r>
      <w:r w:rsidR="00AE70FE">
        <w:t>,6</w:t>
      </w:r>
      <w:r w:rsidR="00F20942">
        <w:t>0 m</w:t>
      </w:r>
      <w:r w:rsidR="00F20942">
        <w:rPr>
          <w:vertAlign w:val="superscript"/>
        </w:rPr>
        <w:t>3</w:t>
      </w:r>
      <w:r w:rsidR="00F20942">
        <w:t>/d</w:t>
      </w:r>
      <w:r w:rsidR="007E4004">
        <w:t xml:space="preserve">, na cele </w:t>
      </w:r>
      <w:r w:rsidR="00AE70FE">
        <w:t>socjalno - bytowe</w:t>
      </w:r>
      <w:r w:rsidR="007E4004">
        <w:t>.</w:t>
      </w:r>
    </w:p>
    <w:p w14:paraId="2953BE06" w14:textId="286580CB" w:rsidR="005A699E" w:rsidRDefault="007E4004" w:rsidP="00DB0F3A">
      <w:pPr>
        <w:ind w:firstLine="284"/>
      </w:pPr>
      <w:r>
        <w:t>Wykonanie i e</w:t>
      </w:r>
      <w:r w:rsidR="00391727">
        <w:t xml:space="preserve">ksploatacja </w:t>
      </w:r>
      <w:r>
        <w:t>urządzenia wodnego</w:t>
      </w:r>
      <w:r w:rsidR="00B63822">
        <w:t xml:space="preserve"> nie wpływa w żaden sposób na jednolite części wód podziemnych</w:t>
      </w:r>
      <w:r w:rsidR="005A699E">
        <w:t xml:space="preserve"> oraz powierzchniowych.</w:t>
      </w:r>
      <w:r w:rsidR="00F20942">
        <w:t xml:space="preserve"> Usługa wodna – pobór wód podziemnych wpływa na jednolite części wód podziemnych, poprzez zmniejszenie ich stanu. Nie przewiduje się wpływu usługi wodnej na jakość wód podziemnych.</w:t>
      </w:r>
    </w:p>
    <w:p w14:paraId="50A4A4CE" w14:textId="313546AF" w:rsidR="00B63822" w:rsidRDefault="00B63822" w:rsidP="005A699E">
      <w:pPr>
        <w:ind w:firstLine="567"/>
      </w:pPr>
      <w:r>
        <w:t>Wykonane powyżej opisanych robót:</w:t>
      </w:r>
    </w:p>
    <w:p w14:paraId="576EE694" w14:textId="77777777" w:rsidR="00B63822" w:rsidRPr="00B63822" w:rsidRDefault="00B63822" w:rsidP="00AF5D7B">
      <w:pPr>
        <w:pStyle w:val="Akapitzlist1"/>
        <w:numPr>
          <w:ilvl w:val="0"/>
          <w:numId w:val="18"/>
        </w:numPr>
        <w:tabs>
          <w:tab w:val="left" w:pos="426"/>
        </w:tabs>
        <w:spacing w:after="0" w:line="240" w:lineRule="auto"/>
        <w:ind w:left="714" w:hanging="357"/>
        <w:rPr>
          <w:rFonts w:ascii="Arial" w:hAnsi="Arial" w:cs="Arial"/>
          <w:color w:val="000000"/>
          <w:sz w:val="20"/>
          <w:szCs w:val="22"/>
        </w:rPr>
      </w:pPr>
      <w:r w:rsidRPr="00B63822">
        <w:rPr>
          <w:rFonts w:ascii="Arial" w:hAnsi="Arial" w:cs="Arial"/>
          <w:color w:val="000000"/>
          <w:sz w:val="20"/>
          <w:szCs w:val="22"/>
        </w:rPr>
        <w:t>nie narusza ustaleń wynikających z planu gospodarowania wodami na obszarze dorzecza;</w:t>
      </w:r>
    </w:p>
    <w:p w14:paraId="54909CA6" w14:textId="77777777" w:rsidR="00B63822" w:rsidRPr="00B63822" w:rsidRDefault="00B63822" w:rsidP="00AF5D7B">
      <w:pPr>
        <w:pStyle w:val="Akapitzlist1"/>
        <w:numPr>
          <w:ilvl w:val="0"/>
          <w:numId w:val="18"/>
        </w:numPr>
        <w:tabs>
          <w:tab w:val="left" w:pos="426"/>
          <w:tab w:val="left" w:pos="709"/>
        </w:tabs>
        <w:spacing w:after="0" w:line="240" w:lineRule="auto"/>
        <w:ind w:left="714" w:hanging="357"/>
        <w:rPr>
          <w:rFonts w:ascii="Arial" w:hAnsi="Arial" w:cs="Arial"/>
          <w:color w:val="000000"/>
          <w:sz w:val="20"/>
          <w:szCs w:val="22"/>
        </w:rPr>
      </w:pPr>
      <w:r w:rsidRPr="00B63822">
        <w:rPr>
          <w:rFonts w:ascii="Arial" w:hAnsi="Arial" w:cs="Arial"/>
          <w:color w:val="000000"/>
          <w:sz w:val="20"/>
          <w:szCs w:val="22"/>
        </w:rPr>
        <w:t>nie narusza ustaleń wynikających z warunków korzystania z wód regionu wodnego;</w:t>
      </w:r>
    </w:p>
    <w:p w14:paraId="4AD660D3" w14:textId="77777777" w:rsidR="00B63822" w:rsidRPr="00B63822" w:rsidRDefault="00B63822" w:rsidP="00AF5D7B">
      <w:pPr>
        <w:pStyle w:val="Akapitzlist1"/>
        <w:numPr>
          <w:ilvl w:val="0"/>
          <w:numId w:val="18"/>
        </w:numPr>
        <w:tabs>
          <w:tab w:val="left" w:pos="426"/>
          <w:tab w:val="left" w:pos="709"/>
        </w:tabs>
        <w:spacing w:after="0" w:line="240" w:lineRule="auto"/>
        <w:ind w:left="714" w:hanging="357"/>
        <w:rPr>
          <w:rFonts w:ascii="Arial" w:hAnsi="Arial" w:cs="Arial"/>
          <w:color w:val="000000"/>
          <w:sz w:val="20"/>
          <w:szCs w:val="22"/>
        </w:rPr>
      </w:pPr>
      <w:r w:rsidRPr="00B63822">
        <w:rPr>
          <w:rFonts w:ascii="Arial" w:hAnsi="Arial" w:cs="Arial"/>
          <w:color w:val="000000"/>
          <w:sz w:val="20"/>
          <w:szCs w:val="22"/>
        </w:rPr>
        <w:t>nie narusza ustaleń wynikających z planu zarządzania ryzykiem powodziowym;</w:t>
      </w:r>
    </w:p>
    <w:p w14:paraId="1D4D544C" w14:textId="77777777" w:rsidR="00B63822" w:rsidRPr="00B63822" w:rsidRDefault="00B63822" w:rsidP="00AF5D7B">
      <w:pPr>
        <w:pStyle w:val="Akapitzlist1"/>
        <w:numPr>
          <w:ilvl w:val="0"/>
          <w:numId w:val="18"/>
        </w:numPr>
        <w:tabs>
          <w:tab w:val="left" w:pos="426"/>
          <w:tab w:val="left" w:pos="709"/>
        </w:tabs>
        <w:spacing w:after="0" w:line="240" w:lineRule="auto"/>
        <w:ind w:left="714" w:hanging="357"/>
        <w:rPr>
          <w:rFonts w:ascii="Arial" w:hAnsi="Arial" w:cs="Arial"/>
          <w:color w:val="000000"/>
          <w:sz w:val="20"/>
          <w:szCs w:val="22"/>
        </w:rPr>
      </w:pPr>
      <w:r w:rsidRPr="00B63822">
        <w:rPr>
          <w:rFonts w:ascii="Arial" w:hAnsi="Arial" w:cs="Arial"/>
          <w:color w:val="000000"/>
          <w:sz w:val="20"/>
          <w:szCs w:val="22"/>
        </w:rPr>
        <w:t>nie narusza ustaleń wynikających z planu przeciwdziałania skutkom suszy;</w:t>
      </w:r>
    </w:p>
    <w:p w14:paraId="3AA7B2B0" w14:textId="77777777" w:rsidR="00B63822" w:rsidRPr="00B63822" w:rsidRDefault="00B63822" w:rsidP="00AF5D7B">
      <w:pPr>
        <w:pStyle w:val="Akapitzlist1"/>
        <w:numPr>
          <w:ilvl w:val="0"/>
          <w:numId w:val="18"/>
        </w:numPr>
        <w:tabs>
          <w:tab w:val="left" w:pos="426"/>
          <w:tab w:val="left" w:pos="709"/>
        </w:tabs>
        <w:spacing w:after="0" w:line="240" w:lineRule="auto"/>
        <w:ind w:left="714" w:hanging="357"/>
        <w:rPr>
          <w:rFonts w:ascii="Arial" w:hAnsi="Arial" w:cs="Arial"/>
          <w:color w:val="000000"/>
          <w:sz w:val="20"/>
          <w:szCs w:val="22"/>
        </w:rPr>
      </w:pPr>
      <w:r w:rsidRPr="00B63822">
        <w:rPr>
          <w:rFonts w:ascii="Arial" w:hAnsi="Arial" w:cs="Arial"/>
          <w:color w:val="000000"/>
          <w:sz w:val="20"/>
          <w:szCs w:val="22"/>
        </w:rPr>
        <w:t>nie narusza ustaleń wynikających z krajowego programu oczyszczania ścieków komunalnych;</w:t>
      </w:r>
    </w:p>
    <w:p w14:paraId="4E7EE3ED" w14:textId="77777777" w:rsidR="00B63822" w:rsidRPr="00B63822" w:rsidRDefault="00B63822" w:rsidP="00AF5D7B">
      <w:pPr>
        <w:pStyle w:val="Akapitzlist1"/>
        <w:numPr>
          <w:ilvl w:val="0"/>
          <w:numId w:val="18"/>
        </w:numPr>
        <w:tabs>
          <w:tab w:val="left" w:pos="426"/>
          <w:tab w:val="left" w:pos="709"/>
        </w:tabs>
        <w:spacing w:after="0" w:line="240" w:lineRule="auto"/>
        <w:ind w:left="714" w:hanging="357"/>
        <w:rPr>
          <w:rFonts w:ascii="Arial" w:hAnsi="Arial" w:cs="Arial"/>
          <w:color w:val="000000"/>
          <w:sz w:val="20"/>
          <w:szCs w:val="22"/>
        </w:rPr>
      </w:pPr>
      <w:r w:rsidRPr="00B63822">
        <w:rPr>
          <w:rFonts w:ascii="Arial" w:hAnsi="Arial" w:cs="Arial"/>
          <w:color w:val="000000"/>
          <w:sz w:val="20"/>
          <w:szCs w:val="22"/>
        </w:rPr>
        <w:t>nie wpłynie na osiągnięcie celów środowiskowych wyznaczonych dla wód tego regionu;</w:t>
      </w:r>
    </w:p>
    <w:p w14:paraId="74FADAB4" w14:textId="7C62A9A2" w:rsidR="00B63822" w:rsidRDefault="00B63822" w:rsidP="00AF5D7B">
      <w:pPr>
        <w:pStyle w:val="Akapitzlist1"/>
        <w:numPr>
          <w:ilvl w:val="0"/>
          <w:numId w:val="18"/>
        </w:numPr>
        <w:tabs>
          <w:tab w:val="left" w:pos="426"/>
          <w:tab w:val="left" w:pos="709"/>
        </w:tabs>
        <w:spacing w:after="0" w:line="240" w:lineRule="auto"/>
        <w:ind w:left="714" w:hanging="357"/>
        <w:rPr>
          <w:rFonts w:ascii="Arial" w:hAnsi="Arial" w:cs="Arial"/>
          <w:color w:val="000000"/>
          <w:sz w:val="20"/>
          <w:szCs w:val="22"/>
        </w:rPr>
      </w:pPr>
      <w:r w:rsidRPr="00B63822">
        <w:rPr>
          <w:rFonts w:ascii="Arial" w:hAnsi="Arial" w:cs="Arial"/>
          <w:color w:val="000000"/>
          <w:sz w:val="20"/>
          <w:szCs w:val="22"/>
        </w:rPr>
        <w:t>nie wpływa na wo</w:t>
      </w:r>
      <w:r>
        <w:rPr>
          <w:rFonts w:ascii="Arial" w:hAnsi="Arial" w:cs="Arial"/>
          <w:color w:val="000000"/>
          <w:sz w:val="20"/>
          <w:szCs w:val="22"/>
        </w:rPr>
        <w:t>dy powierzchniowe.</w:t>
      </w:r>
    </w:p>
    <w:p w14:paraId="50E540DC" w14:textId="59D99EFC" w:rsidR="00391727" w:rsidRDefault="00856922" w:rsidP="00856922">
      <w:pPr>
        <w:spacing w:line="276" w:lineRule="auto"/>
        <w:ind w:firstLine="284"/>
        <w:rPr>
          <w:rFonts w:cs="Arial"/>
          <w:shd w:val="clear" w:color="auto" w:fill="FFFFFF"/>
        </w:rPr>
      </w:pPr>
      <w:r w:rsidRPr="00856922">
        <w:rPr>
          <w:rFonts w:cs="Arial"/>
          <w:shd w:val="clear" w:color="auto" w:fill="FFFFFF"/>
        </w:rPr>
        <w:t>Inwestycja</w:t>
      </w:r>
      <w:r w:rsidR="007E4004">
        <w:rPr>
          <w:rFonts w:cs="Arial"/>
          <w:shd w:val="clear" w:color="auto" w:fill="FFFFFF"/>
        </w:rPr>
        <w:t xml:space="preserve"> nie</w:t>
      </w:r>
      <w:r w:rsidRPr="00856922">
        <w:rPr>
          <w:rFonts w:cs="Arial"/>
          <w:shd w:val="clear" w:color="auto" w:fill="FFFFFF"/>
        </w:rPr>
        <w:t xml:space="preserve"> znajduje się na terenie </w:t>
      </w:r>
      <w:r w:rsidR="007E4004">
        <w:rPr>
          <w:rFonts w:cs="Arial"/>
          <w:shd w:val="clear" w:color="auto" w:fill="FFFFFF"/>
        </w:rPr>
        <w:t>żadnego z obszarów chronionych</w:t>
      </w:r>
      <w:r w:rsidR="00391727">
        <w:rPr>
          <w:rFonts w:cs="Arial"/>
          <w:shd w:val="clear" w:color="auto" w:fill="FFFFFF"/>
        </w:rPr>
        <w:t>.</w:t>
      </w:r>
    </w:p>
    <w:p w14:paraId="5BCE41A1" w14:textId="77777777" w:rsidR="00B63822" w:rsidRDefault="00B63822" w:rsidP="00856922">
      <w:pPr>
        <w:spacing w:line="276" w:lineRule="auto"/>
        <w:ind w:firstLine="284"/>
        <w:rPr>
          <w:rFonts w:cs="Arial"/>
          <w:shd w:val="clear" w:color="auto" w:fill="FFFFFF"/>
        </w:rPr>
      </w:pPr>
      <w:r>
        <w:rPr>
          <w:rFonts w:cs="Arial"/>
          <w:shd w:val="clear" w:color="auto" w:fill="FFFFFF"/>
        </w:rPr>
        <w:t>Formami ochrony przyrody znajdującymi się najbliżej planowanej inwestycji są zgodnie z poniższą tabelą:</w:t>
      </w:r>
    </w:p>
    <w:p w14:paraId="20E79E12" w14:textId="3DEEB78C" w:rsidR="00B63822" w:rsidRPr="00A937D1" w:rsidRDefault="00B63822" w:rsidP="00B63822">
      <w:pPr>
        <w:pStyle w:val="Akapitzlist"/>
        <w:spacing w:after="0"/>
        <w:ind w:left="0"/>
        <w:rPr>
          <w:rFonts w:cs="Arial"/>
          <w:i/>
          <w:szCs w:val="24"/>
        </w:rPr>
      </w:pPr>
      <w:r w:rsidRPr="00A937D1">
        <w:rPr>
          <w:rFonts w:cs="Arial"/>
          <w:i/>
          <w:szCs w:val="24"/>
        </w:rPr>
        <w:t xml:space="preserve">Tab. </w:t>
      </w:r>
      <w:r w:rsidR="00B95E3E">
        <w:rPr>
          <w:rFonts w:cs="Arial"/>
          <w:i/>
          <w:szCs w:val="24"/>
        </w:rPr>
        <w:t>10</w:t>
      </w:r>
      <w:r w:rsidR="00363FE9" w:rsidRPr="00A937D1">
        <w:rPr>
          <w:rFonts w:cs="Arial"/>
          <w:i/>
          <w:szCs w:val="24"/>
        </w:rPr>
        <w:t>.</w:t>
      </w:r>
      <w:r w:rsidRPr="00A937D1">
        <w:rPr>
          <w:rFonts w:cs="Arial"/>
          <w:i/>
          <w:szCs w:val="24"/>
        </w:rPr>
        <w:t xml:space="preserve"> Formy ochrony przyrody znajdujące się najbliżej planowanej inwestycji</w:t>
      </w:r>
    </w:p>
    <w:tbl>
      <w:tblPr>
        <w:tblStyle w:val="Zwykatabela211"/>
        <w:tblW w:w="0" w:type="auto"/>
        <w:tblInd w:w="-10" w:type="dxa"/>
        <w:tblLayout w:type="fixed"/>
        <w:tblLook w:val="0000" w:firstRow="0" w:lastRow="0" w:firstColumn="0" w:lastColumn="0" w:noHBand="0" w:noVBand="0"/>
      </w:tblPr>
      <w:tblGrid>
        <w:gridCol w:w="2773"/>
        <w:gridCol w:w="2773"/>
        <w:gridCol w:w="2773"/>
      </w:tblGrid>
      <w:tr w:rsidR="00AE70FE" w:rsidRPr="00856922" w14:paraId="48E95CF6" w14:textId="77777777" w:rsidTr="00007F64">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059BAFFD"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bookmarkStart w:id="147" w:name="_Toc446441497"/>
            <w:r w:rsidRPr="001051E3">
              <w:rPr>
                <w:rFonts w:eastAsia="Calibri" w:cs="Arial"/>
                <w:b/>
                <w:bCs/>
                <w:color w:val="000000"/>
                <w:lang w:eastAsia="en-US"/>
              </w:rPr>
              <w:t>Rezerwaty:</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40BB2CB7"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Bielinek</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67AF3DF9"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Obszar sąsiadujący</w:t>
            </w:r>
          </w:p>
        </w:tc>
      </w:tr>
      <w:tr w:rsidR="00AE70FE" w:rsidRPr="00856922" w14:paraId="0DE16A59" w14:textId="77777777" w:rsidTr="00007F64">
        <w:trPr>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3BA02B99" w14:textId="77777777" w:rsidR="00AE70FE" w:rsidRPr="001051E3" w:rsidRDefault="00AE70FE" w:rsidP="00007F64">
            <w:pPr>
              <w:autoSpaceDE w:val="0"/>
              <w:autoSpaceDN w:val="0"/>
              <w:adjustRightInd w:val="0"/>
              <w:spacing w:before="0" w:after="0"/>
              <w:jc w:val="center"/>
              <w:rPr>
                <w:rFonts w:eastAsia="Calibri" w:cs="Times New Roman"/>
                <w:color w:val="000000"/>
                <w:lang w:eastAsia="en-US"/>
              </w:rPr>
            </w:pPr>
            <w:r w:rsidRPr="001051E3">
              <w:rPr>
                <w:rFonts w:eastAsia="Calibri" w:cs="Arial"/>
                <w:b/>
                <w:bCs/>
                <w:color w:val="000000"/>
                <w:lang w:eastAsia="en-US"/>
              </w:rPr>
              <w:t>Parki krajobrazowe:</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0AB56B72" w14:textId="77777777" w:rsidR="00AE70FE" w:rsidRPr="001051E3" w:rsidRDefault="00AE70FE" w:rsidP="00007F64">
            <w:pPr>
              <w:autoSpaceDE w:val="0"/>
              <w:autoSpaceDN w:val="0"/>
              <w:adjustRightInd w:val="0"/>
              <w:spacing w:before="0" w:after="0"/>
              <w:jc w:val="center"/>
              <w:rPr>
                <w:rFonts w:eastAsia="Calibri" w:cs="Times New Roman"/>
                <w:color w:val="000000"/>
                <w:lang w:eastAsia="en-US"/>
              </w:rPr>
            </w:pPr>
            <w:r>
              <w:rPr>
                <w:rFonts w:eastAsia="Calibri" w:cs="Times New Roman"/>
                <w:color w:val="000000"/>
                <w:lang w:eastAsia="en-US"/>
              </w:rPr>
              <w:t>Cedyński Park Krajobrazowy</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6CE7A63D"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W obszarze</w:t>
            </w:r>
          </w:p>
        </w:tc>
      </w:tr>
      <w:tr w:rsidR="00AE70FE" w:rsidRPr="00856922" w14:paraId="174C1325" w14:textId="77777777" w:rsidTr="00007F64">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1BB9994C"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Parki Narodowe:</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3A3ABE98"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sidRPr="001051E3">
              <w:rPr>
                <w:rFonts w:eastAsia="Calibri" w:cs="Arial"/>
                <w:color w:val="000000"/>
                <w:lang w:eastAsia="en-US"/>
              </w:rPr>
              <w:t>-</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7AAE99B8"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sidRPr="001051E3">
              <w:rPr>
                <w:rFonts w:eastAsia="Calibri" w:cs="Arial"/>
                <w:color w:val="000000"/>
                <w:lang w:eastAsia="en-US"/>
              </w:rPr>
              <w:t>Brak w obrębie 10 km</w:t>
            </w:r>
          </w:p>
        </w:tc>
      </w:tr>
      <w:tr w:rsidR="00AE70FE" w:rsidRPr="00856922" w14:paraId="37D31C8C" w14:textId="77777777" w:rsidTr="00007F64">
        <w:trPr>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5C872A1D"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Obszary Chronionego Krajobrazu:</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486772CD"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Pr>
                <w:rFonts w:eastAsia="Calibri" w:cs="Times New Roman"/>
                <w:color w:val="000000"/>
                <w:lang w:eastAsia="en-US"/>
              </w:rPr>
              <w:t>-</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43ABFB43"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sidRPr="001051E3">
              <w:rPr>
                <w:rFonts w:eastAsia="Calibri" w:cs="Arial"/>
                <w:color w:val="000000"/>
                <w:lang w:eastAsia="en-US"/>
              </w:rPr>
              <w:t>Brak w obrębie 10 km</w:t>
            </w:r>
          </w:p>
        </w:tc>
      </w:tr>
      <w:tr w:rsidR="00AE70FE" w:rsidRPr="00856922" w14:paraId="29A7A261" w14:textId="77777777" w:rsidTr="00007F64">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38FAED38"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Zespoły przyrodniczo-krajobrazowe:</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0D6B4654"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‘bez nazwy’</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6775B4D8"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5,95 km (S)</w:t>
            </w:r>
          </w:p>
        </w:tc>
      </w:tr>
      <w:tr w:rsidR="00AE70FE" w:rsidRPr="00856922" w14:paraId="4452D915" w14:textId="77777777" w:rsidTr="00007F64">
        <w:trPr>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1F0D29E6"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NATURA 2000 obszary specjalnej ochrony</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570D1B0B"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Dolina Dolnej Odry</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2CD36192"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W obszarze</w:t>
            </w:r>
          </w:p>
        </w:tc>
      </w:tr>
      <w:tr w:rsidR="00AE70FE" w:rsidRPr="00856922" w14:paraId="2A326FBC" w14:textId="77777777" w:rsidTr="00007F64">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395ED990"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NATURA 2000 specjalne obszary ochrony</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06CD487A"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Pr>
                <w:rFonts w:eastAsia="Calibri" w:cs="Times New Roman"/>
                <w:color w:val="000000"/>
                <w:lang w:eastAsia="en-US"/>
              </w:rPr>
              <w:t>Dolna Odra</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0C6217A9"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W obszarze</w:t>
            </w:r>
          </w:p>
        </w:tc>
      </w:tr>
      <w:tr w:rsidR="00AE70FE" w:rsidRPr="00856922" w14:paraId="367851C3" w14:textId="77777777" w:rsidTr="00007F64">
        <w:trPr>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6BF541C2"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Stanowiska Dokumentacyjne:</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3AE88DBD"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sidRPr="001051E3">
              <w:rPr>
                <w:rFonts w:eastAsia="Calibri" w:cs="Arial"/>
                <w:color w:val="000000"/>
                <w:lang w:eastAsia="en-US"/>
              </w:rPr>
              <w:t>-</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0692529F"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sidRPr="001051E3">
              <w:rPr>
                <w:rFonts w:eastAsia="Calibri" w:cs="Arial"/>
                <w:color w:val="000000"/>
                <w:lang w:eastAsia="en-US"/>
              </w:rPr>
              <w:t>Brak w obrębie 10 km</w:t>
            </w:r>
          </w:p>
        </w:tc>
      </w:tr>
      <w:tr w:rsidR="00AE70FE" w:rsidRPr="00856922" w14:paraId="2DC41015" w14:textId="77777777" w:rsidTr="00007F64">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40E581ED"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Użytek ekologiczny</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3FB64401"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‘bez nazwy’</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4E5BAB36"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7,6</w:t>
            </w:r>
            <w:r w:rsidRPr="001051E3">
              <w:rPr>
                <w:rFonts w:eastAsia="Calibri" w:cs="Arial"/>
                <w:color w:val="000000"/>
                <w:lang w:eastAsia="en-US"/>
              </w:rPr>
              <w:t xml:space="preserve"> km (W)</w:t>
            </w:r>
          </w:p>
        </w:tc>
      </w:tr>
      <w:tr w:rsidR="00AE70FE" w:rsidRPr="00856922" w14:paraId="00009C74" w14:textId="77777777" w:rsidTr="00007F64">
        <w:trPr>
          <w:trHeight w:val="20"/>
        </w:trPr>
        <w:tc>
          <w:tcPr>
            <w:cnfStyle w:val="000010000000" w:firstRow="0" w:lastRow="0" w:firstColumn="0" w:lastColumn="0" w:oddVBand="1" w:evenVBand="0" w:oddHBand="0" w:evenHBand="0" w:firstRowFirstColumn="0" w:firstRowLastColumn="0" w:lastRowFirstColumn="0" w:lastRowLastColumn="0"/>
            <w:tcW w:w="2773" w:type="dxa"/>
            <w:vAlign w:val="center"/>
          </w:tcPr>
          <w:p w14:paraId="55A9CAD2"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sidRPr="001051E3">
              <w:rPr>
                <w:rFonts w:eastAsia="Calibri" w:cs="Arial"/>
                <w:b/>
                <w:bCs/>
                <w:color w:val="000000"/>
                <w:lang w:eastAsia="en-US"/>
              </w:rPr>
              <w:t>Pomnik Przyrody</w:t>
            </w:r>
          </w:p>
        </w:tc>
        <w:tc>
          <w:tcPr>
            <w:cnfStyle w:val="000001000000" w:firstRow="0" w:lastRow="0" w:firstColumn="0" w:lastColumn="0" w:oddVBand="0" w:evenVBand="1" w:oddHBand="0" w:evenHBand="0" w:firstRowFirstColumn="0" w:firstRowLastColumn="0" w:lastRowFirstColumn="0" w:lastRowLastColumn="0"/>
            <w:tcW w:w="2773" w:type="dxa"/>
            <w:vAlign w:val="center"/>
          </w:tcPr>
          <w:p w14:paraId="6DD6C848"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sidRPr="001051E3">
              <w:rPr>
                <w:rFonts w:eastAsia="Calibri" w:cs="Arial"/>
                <w:color w:val="000000"/>
                <w:lang w:eastAsia="en-US"/>
              </w:rPr>
              <w:t>‘bez nazwy’</w:t>
            </w:r>
          </w:p>
        </w:tc>
        <w:tc>
          <w:tcPr>
            <w:cnfStyle w:val="000010000000" w:firstRow="0" w:lastRow="0" w:firstColumn="0" w:lastColumn="0" w:oddVBand="1" w:evenVBand="0" w:oddHBand="0" w:evenHBand="0" w:firstRowFirstColumn="0" w:firstRowLastColumn="0" w:lastRowFirstColumn="0" w:lastRowLastColumn="0"/>
            <w:tcW w:w="2773" w:type="dxa"/>
            <w:vAlign w:val="center"/>
          </w:tcPr>
          <w:p w14:paraId="63CE64DF" w14:textId="77777777" w:rsidR="00AE70FE" w:rsidRPr="001051E3" w:rsidRDefault="00AE70FE" w:rsidP="00007F64">
            <w:pPr>
              <w:autoSpaceDE w:val="0"/>
              <w:autoSpaceDN w:val="0"/>
              <w:adjustRightInd w:val="0"/>
              <w:spacing w:before="0" w:after="0"/>
              <w:jc w:val="center"/>
              <w:rPr>
                <w:rFonts w:eastAsia="Calibri" w:cs="Arial"/>
                <w:color w:val="000000"/>
                <w:lang w:eastAsia="en-US"/>
              </w:rPr>
            </w:pPr>
            <w:r>
              <w:rPr>
                <w:rFonts w:eastAsia="Calibri" w:cs="Arial"/>
                <w:color w:val="000000"/>
                <w:lang w:eastAsia="en-US"/>
              </w:rPr>
              <w:t>1,8</w:t>
            </w:r>
            <w:r w:rsidRPr="001051E3">
              <w:rPr>
                <w:rFonts w:eastAsia="Calibri" w:cs="Arial"/>
                <w:color w:val="000000"/>
                <w:lang w:eastAsia="en-US"/>
              </w:rPr>
              <w:t xml:space="preserve"> km (</w:t>
            </w:r>
            <w:r>
              <w:rPr>
                <w:rFonts w:eastAsia="Calibri" w:cs="Arial"/>
                <w:color w:val="000000"/>
                <w:lang w:eastAsia="en-US"/>
              </w:rPr>
              <w:t>SE</w:t>
            </w:r>
            <w:r w:rsidRPr="001051E3">
              <w:rPr>
                <w:rFonts w:eastAsia="Calibri" w:cs="Arial"/>
                <w:color w:val="000000"/>
                <w:lang w:eastAsia="en-US"/>
              </w:rPr>
              <w:t>)</w:t>
            </w:r>
          </w:p>
        </w:tc>
      </w:tr>
    </w:tbl>
    <w:p w14:paraId="58BAAC48" w14:textId="77777777" w:rsidR="007E4004" w:rsidRDefault="007E4004" w:rsidP="007E4004">
      <w:pPr>
        <w:pStyle w:val="Tytu"/>
        <w:spacing w:before="0" w:line="360" w:lineRule="auto"/>
        <w:ind w:left="1440"/>
      </w:pPr>
    </w:p>
    <w:p w14:paraId="0C703368" w14:textId="77777777" w:rsidR="007E4004" w:rsidRDefault="007E4004" w:rsidP="007E4004"/>
    <w:p w14:paraId="327EAEA9" w14:textId="77777777" w:rsidR="00AE70FE" w:rsidRDefault="00AE70FE" w:rsidP="007E4004"/>
    <w:p w14:paraId="1DC73B68" w14:textId="77777777" w:rsidR="00DC02F8" w:rsidRDefault="00DC02F8" w:rsidP="007E4004"/>
    <w:p w14:paraId="40FF5CCB" w14:textId="77777777" w:rsidR="00AE70FE" w:rsidRDefault="00AE70FE" w:rsidP="007E4004"/>
    <w:p w14:paraId="0796FA62" w14:textId="77777777" w:rsidR="00AE70FE" w:rsidRPr="007E4004" w:rsidRDefault="00AE70FE" w:rsidP="007E4004"/>
    <w:p w14:paraId="5F56F4E1" w14:textId="784D86FF" w:rsidR="00D06385" w:rsidRPr="00642B44" w:rsidRDefault="00D06385" w:rsidP="00183CA3">
      <w:pPr>
        <w:pStyle w:val="Tytu"/>
        <w:numPr>
          <w:ilvl w:val="0"/>
          <w:numId w:val="3"/>
        </w:numPr>
        <w:spacing w:before="0" w:line="360" w:lineRule="auto"/>
      </w:pPr>
      <w:r w:rsidRPr="00642B44">
        <w:lastRenderedPageBreak/>
        <w:t>CZĘŚĆ GRAFICZNA</w:t>
      </w:r>
      <w:bookmarkEnd w:id="147"/>
      <w:r w:rsidR="00921877" w:rsidRPr="00642B44">
        <w:t>, ZAŁĄCZNIKI</w:t>
      </w:r>
    </w:p>
    <w:p w14:paraId="25FD4623" w14:textId="426C048C" w:rsidR="00D06385" w:rsidRPr="00642B44" w:rsidRDefault="00921877" w:rsidP="00183CA3">
      <w:pPr>
        <w:pStyle w:val="Nagwek1"/>
        <w:numPr>
          <w:ilvl w:val="0"/>
          <w:numId w:val="10"/>
        </w:numPr>
        <w:spacing w:before="0" w:after="160" w:line="276" w:lineRule="auto"/>
        <w:rPr>
          <w:color w:val="auto"/>
        </w:rPr>
      </w:pPr>
      <w:bookmarkStart w:id="148" w:name="_Toc114234229"/>
      <w:r w:rsidRPr="00642B44">
        <w:rPr>
          <w:color w:val="auto"/>
        </w:rPr>
        <w:t>Załączniki:</w:t>
      </w:r>
      <w:bookmarkEnd w:id="148"/>
    </w:p>
    <w:p w14:paraId="16281C5A" w14:textId="1BD464DE" w:rsidR="00CD5F4E" w:rsidRDefault="00CD5F4E" w:rsidP="00CD5F4E">
      <w:pPr>
        <w:ind w:firstLine="360"/>
      </w:pPr>
      <w:r>
        <w:t>1.</w:t>
      </w:r>
      <w:r w:rsidRPr="00CD5F4E">
        <w:t xml:space="preserve"> </w:t>
      </w:r>
      <w:r>
        <w:t>Mapa topograficzna w skali 1:10 000</w:t>
      </w:r>
      <w:r w:rsidRPr="003A316B">
        <w:t>;</w:t>
      </w:r>
    </w:p>
    <w:p w14:paraId="105962BE" w14:textId="502DBFFB" w:rsidR="00CD5F4E" w:rsidRDefault="00CD5F4E" w:rsidP="00CD5F4E">
      <w:pPr>
        <w:ind w:firstLine="360"/>
      </w:pPr>
      <w:r>
        <w:t>2.</w:t>
      </w:r>
      <w:r w:rsidRPr="00CD5F4E">
        <w:t xml:space="preserve"> </w:t>
      </w:r>
      <w:r>
        <w:t>Mapa topograficzna w skali 1:50 000;</w:t>
      </w:r>
    </w:p>
    <w:p w14:paraId="353E8297" w14:textId="16CA1898" w:rsidR="00CD5F4E" w:rsidRPr="003A316B" w:rsidRDefault="00CD5F4E" w:rsidP="00CD5F4E">
      <w:pPr>
        <w:ind w:firstLine="360"/>
      </w:pPr>
      <w:r>
        <w:t>3.</w:t>
      </w:r>
      <w:r w:rsidRPr="00CD5F4E">
        <w:t xml:space="preserve"> </w:t>
      </w:r>
      <w:r>
        <w:t xml:space="preserve">Mapa </w:t>
      </w:r>
      <w:r w:rsidR="00216E09">
        <w:t>zasadnicza</w:t>
      </w:r>
      <w:r>
        <w:t xml:space="preserve"> w skali 1:500</w:t>
      </w:r>
      <w:r w:rsidRPr="003A316B">
        <w:t>;</w:t>
      </w:r>
    </w:p>
    <w:p w14:paraId="5C1FDEBE" w14:textId="70D11622" w:rsidR="00CD5F4E" w:rsidRDefault="00CD5F4E" w:rsidP="00CD5F4E">
      <w:pPr>
        <w:ind w:firstLine="360"/>
      </w:pPr>
      <w:r>
        <w:t>4. Schemat obudowy studni (przekrój podłużny);</w:t>
      </w:r>
    </w:p>
    <w:p w14:paraId="1967A689" w14:textId="3CEA4DB5" w:rsidR="00CD5F4E" w:rsidRDefault="00CD5F4E" w:rsidP="00CD5F4E">
      <w:pPr>
        <w:ind w:firstLine="360"/>
      </w:pPr>
      <w:r>
        <w:t>5. Schemat obudowy studni (rzut z góry);</w:t>
      </w:r>
    </w:p>
    <w:p w14:paraId="3B7D3226" w14:textId="5A39D5B1" w:rsidR="00CD5F4E" w:rsidRDefault="00CD5F4E" w:rsidP="00CD5F4E">
      <w:pPr>
        <w:ind w:firstLine="360"/>
      </w:pPr>
      <w:r>
        <w:t>6. Zestawienie zbiorcze wyników wiercenia otworu S1;</w:t>
      </w:r>
    </w:p>
    <w:p w14:paraId="208F8593" w14:textId="78511905" w:rsidR="00CD5F4E" w:rsidRDefault="00CD5F4E" w:rsidP="00CD5F4E">
      <w:pPr>
        <w:ind w:firstLine="360"/>
      </w:pPr>
      <w:r>
        <w:t>7. Uproszczony wypis z rejestru gruntów;</w:t>
      </w:r>
    </w:p>
    <w:p w14:paraId="636D38B0" w14:textId="47B637D1" w:rsidR="00CD5F4E" w:rsidRDefault="00CD5F4E" w:rsidP="00CD5F4E">
      <w:pPr>
        <w:ind w:firstLine="360"/>
      </w:pPr>
      <w:r>
        <w:t>8. Karta charakterystyki pompy głębinowej;</w:t>
      </w:r>
    </w:p>
    <w:p w14:paraId="47FBD9D1" w14:textId="650D8CD7" w:rsidR="00CD5F4E" w:rsidRDefault="00CD5F4E" w:rsidP="00CD5F4E">
      <w:pPr>
        <w:ind w:firstLine="360"/>
      </w:pPr>
      <w:r>
        <w:t>9. Decyzja zatwierdzająca dokumentację hydrogeologiczną;</w:t>
      </w:r>
    </w:p>
    <w:p w14:paraId="622B80A7" w14:textId="53B3E093" w:rsidR="00CD5F4E" w:rsidRDefault="00CD5F4E" w:rsidP="00CD5F4E">
      <w:pPr>
        <w:ind w:firstLine="360"/>
      </w:pPr>
      <w:r>
        <w:t>10. Wyniki badań fizyko – chemicznych i bakteriologicznych wody.</w:t>
      </w:r>
    </w:p>
    <w:sectPr w:rsidR="00CD5F4E" w:rsidSect="00875F9B">
      <w:headerReference w:type="default" r:id="rId17"/>
      <w:footerReference w:type="default" r:id="rId18"/>
      <w:pgSz w:w="11906" w:h="16838"/>
      <w:pgMar w:top="1276" w:right="1418" w:bottom="1418" w:left="1985" w:header="567"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9C5B15" w14:textId="77777777" w:rsidR="000D375E" w:rsidRDefault="000D375E" w:rsidP="00634FE5">
      <w:pPr>
        <w:spacing w:before="0" w:after="0"/>
      </w:pPr>
      <w:r>
        <w:separator/>
      </w:r>
    </w:p>
  </w:endnote>
  <w:endnote w:type="continuationSeparator" w:id="0">
    <w:p w14:paraId="501FAA40" w14:textId="77777777" w:rsidR="000D375E" w:rsidRDefault="000D375E" w:rsidP="00634FE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EE"/>
    <w:family w:val="swiss"/>
    <w:pitch w:val="variable"/>
    <w:sig w:usb0="A00002EF" w:usb1="4000207B" w:usb2="00000000" w:usb3="00000000" w:csb0="0000019F" w:csb1="00000000"/>
  </w:font>
  <w:font w:name="TimesNewRoman">
    <w:altName w:val="Times New Roman"/>
    <w:panose1 w:val="00000000000000000000"/>
    <w:charset w:val="00"/>
    <w:family w:val="roman"/>
    <w:notTrueType/>
    <w:pitch w:val="default"/>
    <w:sig w:usb0="00000007" w:usb1="00000000" w:usb2="00000000" w:usb3="00000000" w:csb0="00000003" w:csb1="00000000"/>
  </w:font>
  <w:font w:name="TimesNewRomanPSMT">
    <w:charset w:val="EE"/>
    <w:family w:val="roman"/>
    <w:pitch w:val="default"/>
  </w:font>
  <w:font w:name="TT15Ct00">
    <w:altName w:val="MS Gothic"/>
    <w:charset w:val="80"/>
    <w:family w:val="auto"/>
    <w:pitch w:val="default"/>
  </w:font>
  <w:font w:name="CIDFont+F2">
    <w:altName w:val="Yu Gothic"/>
    <w:panose1 w:val="00000000000000000000"/>
    <w:charset w:val="80"/>
    <w:family w:val="auto"/>
    <w:notTrueType/>
    <w:pitch w:val="default"/>
    <w:sig w:usb0="00000005" w:usb1="08070000" w:usb2="00000010" w:usb3="00000000" w:csb0="00020002"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207" w:type="dxa"/>
      <w:tblInd w:w="-714" w:type="dxa"/>
      <w:tblBorders>
        <w:top w:val="single" w:sz="4" w:space="0" w:color="auto"/>
      </w:tblBorders>
      <w:tblCellMar>
        <w:left w:w="70" w:type="dxa"/>
        <w:right w:w="70" w:type="dxa"/>
      </w:tblCellMar>
      <w:tblLook w:val="0000" w:firstRow="0" w:lastRow="0" w:firstColumn="0" w:lastColumn="0" w:noHBand="0" w:noVBand="0"/>
    </w:tblPr>
    <w:tblGrid>
      <w:gridCol w:w="946"/>
      <w:gridCol w:w="8410"/>
      <w:gridCol w:w="851"/>
    </w:tblGrid>
    <w:tr w:rsidR="001737C1" w:rsidRPr="00F45AA5" w14:paraId="1C52B80D" w14:textId="77777777" w:rsidTr="006B44E5">
      <w:trPr>
        <w:cantSplit/>
        <w:trHeight w:val="381"/>
      </w:trPr>
      <w:tc>
        <w:tcPr>
          <w:tcW w:w="946" w:type="dxa"/>
          <w:vAlign w:val="center"/>
        </w:tcPr>
        <w:p w14:paraId="373CA546" w14:textId="238650A1" w:rsidR="001737C1" w:rsidRPr="00F45AA5" w:rsidRDefault="001737C1" w:rsidP="002B09AC">
          <w:pPr>
            <w:pStyle w:val="Nagwek"/>
            <w:ind w:left="-70" w:right="-70"/>
            <w:rPr>
              <w:color w:val="808000"/>
            </w:rPr>
          </w:pPr>
        </w:p>
      </w:tc>
      <w:tc>
        <w:tcPr>
          <w:tcW w:w="8410" w:type="dxa"/>
          <w:shd w:val="clear" w:color="auto" w:fill="auto"/>
        </w:tcPr>
        <w:p w14:paraId="273E0402" w14:textId="5B057AAF" w:rsidR="001737C1" w:rsidRPr="00F45AA5" w:rsidRDefault="001737C1" w:rsidP="00525ADD">
          <w:pPr>
            <w:pStyle w:val="Stopka"/>
            <w:jc w:val="center"/>
            <w:rPr>
              <w:color w:val="808000"/>
              <w:szCs w:val="20"/>
            </w:rPr>
          </w:pPr>
          <w:r>
            <w:rPr>
              <w:rFonts w:cs="Times New Roman"/>
              <w:i/>
              <w:color w:val="808000"/>
              <w:szCs w:val="20"/>
            </w:rPr>
            <w:t>Wykonanie urządzeń wodnych, usługa wodna</w:t>
          </w:r>
        </w:p>
      </w:tc>
      <w:tc>
        <w:tcPr>
          <w:tcW w:w="851" w:type="dxa"/>
        </w:tcPr>
        <w:p w14:paraId="112C9A58" w14:textId="77777777" w:rsidR="001737C1" w:rsidRPr="00F45AA5" w:rsidRDefault="001737C1" w:rsidP="002B09AC">
          <w:pPr>
            <w:pStyle w:val="Stopka"/>
            <w:jc w:val="center"/>
            <w:rPr>
              <w:rStyle w:val="Numerstrony"/>
              <w:i/>
              <w:color w:val="808000"/>
              <w:szCs w:val="20"/>
            </w:rPr>
          </w:pPr>
          <w:r w:rsidRPr="00F45AA5">
            <w:rPr>
              <w:rStyle w:val="Numerstrony"/>
              <w:i/>
              <w:color w:val="808000"/>
              <w:szCs w:val="20"/>
            </w:rPr>
            <w:t>Str.</w:t>
          </w:r>
        </w:p>
        <w:p w14:paraId="7729DEBC" w14:textId="4036F007" w:rsidR="001737C1" w:rsidRPr="00F45AA5" w:rsidRDefault="001737C1" w:rsidP="002B09AC">
          <w:pPr>
            <w:pStyle w:val="Stopka"/>
            <w:jc w:val="center"/>
            <w:rPr>
              <w:rStyle w:val="Numerstrony"/>
              <w:color w:val="808000"/>
              <w:sz w:val="22"/>
            </w:rPr>
          </w:pPr>
          <w:r w:rsidRPr="00F45AA5">
            <w:rPr>
              <w:rStyle w:val="Numerstrony"/>
              <w:b/>
              <w:bCs/>
              <w:i/>
              <w:color w:val="808000"/>
              <w:szCs w:val="20"/>
            </w:rPr>
            <w:fldChar w:fldCharType="begin"/>
          </w:r>
          <w:r w:rsidRPr="00F45AA5">
            <w:rPr>
              <w:rStyle w:val="Numerstrony"/>
              <w:b/>
              <w:bCs/>
              <w:i/>
              <w:color w:val="808000"/>
              <w:szCs w:val="20"/>
            </w:rPr>
            <w:instrText xml:space="preserve"> PAGE </w:instrText>
          </w:r>
          <w:r w:rsidRPr="00F45AA5">
            <w:rPr>
              <w:rStyle w:val="Numerstrony"/>
              <w:b/>
              <w:bCs/>
              <w:i/>
              <w:color w:val="808000"/>
              <w:szCs w:val="20"/>
            </w:rPr>
            <w:fldChar w:fldCharType="separate"/>
          </w:r>
          <w:r w:rsidR="004C247B">
            <w:rPr>
              <w:rStyle w:val="Numerstrony"/>
              <w:b/>
              <w:bCs/>
              <w:i/>
              <w:noProof/>
              <w:color w:val="808000"/>
              <w:szCs w:val="20"/>
            </w:rPr>
            <w:t>3</w:t>
          </w:r>
          <w:r w:rsidRPr="00F45AA5">
            <w:rPr>
              <w:rStyle w:val="Numerstrony"/>
              <w:b/>
              <w:bCs/>
              <w:i/>
              <w:color w:val="808000"/>
              <w:szCs w:val="20"/>
            </w:rPr>
            <w:fldChar w:fldCharType="end"/>
          </w:r>
        </w:p>
      </w:tc>
    </w:tr>
  </w:tbl>
  <w:p w14:paraId="2C6B97FA" w14:textId="1E1E3407" w:rsidR="001737C1" w:rsidRPr="00673A81" w:rsidRDefault="001737C1" w:rsidP="00673A81">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9DBA08" w14:textId="77777777" w:rsidR="000D375E" w:rsidRDefault="000D375E" w:rsidP="00634FE5">
      <w:pPr>
        <w:spacing w:before="0" w:after="0"/>
      </w:pPr>
      <w:r>
        <w:separator/>
      </w:r>
    </w:p>
  </w:footnote>
  <w:footnote w:type="continuationSeparator" w:id="0">
    <w:p w14:paraId="403222B3" w14:textId="77777777" w:rsidR="000D375E" w:rsidRDefault="000D375E" w:rsidP="00634FE5">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62" w:type="dxa"/>
      <w:tblInd w:w="-602" w:type="dxa"/>
      <w:tblBorders>
        <w:bottom w:val="single" w:sz="4" w:space="0" w:color="auto"/>
      </w:tblBorders>
      <w:tblCellMar>
        <w:left w:w="70" w:type="dxa"/>
        <w:right w:w="70" w:type="dxa"/>
      </w:tblCellMar>
      <w:tblLook w:val="0000" w:firstRow="0" w:lastRow="0" w:firstColumn="0" w:lastColumn="0" w:noHBand="0" w:noVBand="0"/>
    </w:tblPr>
    <w:tblGrid>
      <w:gridCol w:w="10062"/>
    </w:tblGrid>
    <w:tr w:rsidR="001737C1" w14:paraId="5A325139" w14:textId="77777777" w:rsidTr="006B44E5">
      <w:trPr>
        <w:trHeight w:val="537"/>
      </w:trPr>
      <w:tc>
        <w:tcPr>
          <w:tcW w:w="10062" w:type="dxa"/>
          <w:vAlign w:val="center"/>
        </w:tcPr>
        <w:p w14:paraId="3EA850D8" w14:textId="77777777" w:rsidR="001737C1" w:rsidRPr="006C3E23" w:rsidRDefault="001737C1" w:rsidP="006B44E5">
          <w:pPr>
            <w:pStyle w:val="Nagwek"/>
            <w:tabs>
              <w:tab w:val="clear" w:pos="9072"/>
              <w:tab w:val="right" w:pos="8820"/>
            </w:tabs>
            <w:ind w:left="-183"/>
            <w:jc w:val="center"/>
            <w:rPr>
              <w:szCs w:val="20"/>
            </w:rPr>
          </w:pPr>
          <w:bookmarkStart w:id="149" w:name="_Hlk496028039"/>
          <w:r w:rsidRPr="00F45AA5">
            <w:rPr>
              <w:color w:val="808000"/>
              <w:szCs w:val="20"/>
            </w:rPr>
            <w:t>OPERAT WODNOPRAWNY</w:t>
          </w:r>
        </w:p>
      </w:tc>
    </w:tr>
    <w:bookmarkEnd w:id="149"/>
  </w:tbl>
  <w:p w14:paraId="5762E0FB" w14:textId="77777777" w:rsidR="001737C1" w:rsidRDefault="001737C1" w:rsidP="006C3E23">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2"/>
    <w:multiLevelType w:val="multilevel"/>
    <w:tmpl w:val="00000002"/>
    <w:name w:val="WW8Num2"/>
    <w:lvl w:ilvl="0">
      <w:start w:val="1"/>
      <w:numFmt w:val="bullet"/>
      <w:lvlText w:val=""/>
      <w:lvlJc w:val="left"/>
      <w:pPr>
        <w:tabs>
          <w:tab w:val="num" w:pos="0"/>
        </w:tabs>
        <w:ind w:left="786" w:hanging="360"/>
      </w:pPr>
      <w:rPr>
        <w:rFonts w:ascii="Wingdings" w:hAnsi="Wingdings" w:cs="Wingdings"/>
      </w:rPr>
    </w:lvl>
    <w:lvl w:ilvl="1">
      <w:start w:val="1"/>
      <w:numFmt w:val="bullet"/>
      <w:lvlText w:val="o"/>
      <w:lvlJc w:val="left"/>
      <w:pPr>
        <w:tabs>
          <w:tab w:val="num" w:pos="0"/>
        </w:tabs>
        <w:ind w:left="1506" w:hanging="360"/>
      </w:pPr>
      <w:rPr>
        <w:rFonts w:ascii="Courier New" w:hAnsi="Courier New" w:cs="Courier New"/>
      </w:rPr>
    </w:lvl>
    <w:lvl w:ilvl="2">
      <w:start w:val="1"/>
      <w:numFmt w:val="bullet"/>
      <w:lvlText w:val=""/>
      <w:lvlJc w:val="left"/>
      <w:pPr>
        <w:tabs>
          <w:tab w:val="num" w:pos="0"/>
        </w:tabs>
        <w:ind w:left="2226" w:hanging="360"/>
      </w:pPr>
      <w:rPr>
        <w:rFonts w:ascii="Wingdings" w:hAnsi="Wingdings" w:cs="Wingdings"/>
      </w:rPr>
    </w:lvl>
    <w:lvl w:ilvl="3">
      <w:start w:val="1"/>
      <w:numFmt w:val="bullet"/>
      <w:lvlText w:val=""/>
      <w:lvlJc w:val="left"/>
      <w:pPr>
        <w:tabs>
          <w:tab w:val="num" w:pos="0"/>
        </w:tabs>
        <w:ind w:left="2946" w:hanging="360"/>
      </w:pPr>
      <w:rPr>
        <w:rFonts w:ascii="Symbol" w:hAnsi="Symbol" w:cs="Symbol"/>
      </w:rPr>
    </w:lvl>
    <w:lvl w:ilvl="4">
      <w:start w:val="1"/>
      <w:numFmt w:val="bullet"/>
      <w:lvlText w:val="o"/>
      <w:lvlJc w:val="left"/>
      <w:pPr>
        <w:tabs>
          <w:tab w:val="num" w:pos="0"/>
        </w:tabs>
        <w:ind w:left="3666" w:hanging="360"/>
      </w:pPr>
      <w:rPr>
        <w:rFonts w:ascii="Courier New" w:hAnsi="Courier New" w:cs="Courier New"/>
      </w:rPr>
    </w:lvl>
    <w:lvl w:ilvl="5">
      <w:start w:val="1"/>
      <w:numFmt w:val="bullet"/>
      <w:lvlText w:val=""/>
      <w:lvlJc w:val="left"/>
      <w:pPr>
        <w:tabs>
          <w:tab w:val="num" w:pos="0"/>
        </w:tabs>
        <w:ind w:left="4386" w:hanging="360"/>
      </w:pPr>
      <w:rPr>
        <w:rFonts w:ascii="Wingdings" w:hAnsi="Wingdings" w:cs="Wingdings"/>
      </w:rPr>
    </w:lvl>
    <w:lvl w:ilvl="6">
      <w:start w:val="1"/>
      <w:numFmt w:val="bullet"/>
      <w:lvlText w:val=""/>
      <w:lvlJc w:val="left"/>
      <w:pPr>
        <w:tabs>
          <w:tab w:val="num" w:pos="0"/>
        </w:tabs>
        <w:ind w:left="5106" w:hanging="360"/>
      </w:pPr>
      <w:rPr>
        <w:rFonts w:ascii="Symbol" w:hAnsi="Symbol" w:cs="Symbol"/>
      </w:rPr>
    </w:lvl>
    <w:lvl w:ilvl="7">
      <w:start w:val="1"/>
      <w:numFmt w:val="bullet"/>
      <w:lvlText w:val="o"/>
      <w:lvlJc w:val="left"/>
      <w:pPr>
        <w:tabs>
          <w:tab w:val="num" w:pos="0"/>
        </w:tabs>
        <w:ind w:left="5826" w:hanging="360"/>
      </w:pPr>
      <w:rPr>
        <w:rFonts w:ascii="Courier New" w:hAnsi="Courier New" w:cs="Courier New"/>
      </w:rPr>
    </w:lvl>
    <w:lvl w:ilvl="8">
      <w:start w:val="1"/>
      <w:numFmt w:val="bullet"/>
      <w:lvlText w:val=""/>
      <w:lvlJc w:val="left"/>
      <w:pPr>
        <w:tabs>
          <w:tab w:val="num" w:pos="0"/>
        </w:tabs>
        <w:ind w:left="6546" w:hanging="360"/>
      </w:pPr>
      <w:rPr>
        <w:rFonts w:ascii="Wingdings" w:hAnsi="Wingdings" w:cs="Wingdings"/>
      </w:rPr>
    </w:lvl>
  </w:abstractNum>
  <w:abstractNum w:abstractNumId="1">
    <w:nsid w:val="00B54BEA"/>
    <w:multiLevelType w:val="hybridMultilevel"/>
    <w:tmpl w:val="EF9A6588"/>
    <w:lvl w:ilvl="0" w:tplc="45621E58">
      <w:start w:val="1"/>
      <w:numFmt w:val="bullet"/>
      <w:lvlText w:val=""/>
      <w:lvlJc w:val="left"/>
      <w:pPr>
        <w:ind w:left="720" w:hanging="360"/>
      </w:pPr>
      <w:rPr>
        <w:rFonts w:ascii="Symbol" w:hAnsi="Symbol" w:cs="Times New Roman" w:hint="default"/>
        <w:b w:val="0"/>
        <w:i w:val="0"/>
        <w:color w:val="auto"/>
        <w:sz w:val="2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460A4C"/>
    <w:multiLevelType w:val="hybridMultilevel"/>
    <w:tmpl w:val="51A48F98"/>
    <w:lvl w:ilvl="0" w:tplc="45621E58">
      <w:start w:val="1"/>
      <w:numFmt w:val="bullet"/>
      <w:lvlText w:val=""/>
      <w:lvlJc w:val="left"/>
      <w:pPr>
        <w:ind w:left="720" w:hanging="360"/>
      </w:pPr>
      <w:rPr>
        <w:rFonts w:ascii="Symbol" w:hAnsi="Symbol" w:cs="Times New Roman" w:hint="default"/>
        <w:b w:val="0"/>
        <w:i w:val="0"/>
        <w:color w:val="auto"/>
        <w:sz w:val="2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9C164D5"/>
    <w:multiLevelType w:val="multilevel"/>
    <w:tmpl w:val="78C47D02"/>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nsid w:val="0AA16A61"/>
    <w:multiLevelType w:val="hybridMultilevel"/>
    <w:tmpl w:val="8D186C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B0D17E2"/>
    <w:multiLevelType w:val="hybridMultilevel"/>
    <w:tmpl w:val="F3B4FDF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
    <w:nsid w:val="1076335A"/>
    <w:multiLevelType w:val="hybridMultilevel"/>
    <w:tmpl w:val="9356AE7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
    <w:nsid w:val="11AF0DA1"/>
    <w:multiLevelType w:val="hybridMultilevel"/>
    <w:tmpl w:val="2854946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8">
    <w:nsid w:val="14E013A7"/>
    <w:multiLevelType w:val="hybridMultilevel"/>
    <w:tmpl w:val="5936CBC2"/>
    <w:lvl w:ilvl="0" w:tplc="04150001">
      <w:start w:val="1"/>
      <w:numFmt w:val="bullet"/>
      <w:lvlText w:val=""/>
      <w:lvlJc w:val="left"/>
      <w:pPr>
        <w:ind w:left="1004" w:hanging="360"/>
      </w:pPr>
      <w:rPr>
        <w:rFonts w:ascii="Symbol" w:hAnsi="Symbol" w:hint="default"/>
      </w:rPr>
    </w:lvl>
    <w:lvl w:ilvl="1" w:tplc="04150003">
      <w:start w:val="1"/>
      <w:numFmt w:val="bullet"/>
      <w:lvlText w:val="o"/>
      <w:lvlJc w:val="left"/>
      <w:pPr>
        <w:ind w:left="1724" w:hanging="360"/>
      </w:pPr>
      <w:rPr>
        <w:rFonts w:ascii="Courier New" w:hAnsi="Courier New" w:cs="Courier New" w:hint="default"/>
      </w:rPr>
    </w:lvl>
    <w:lvl w:ilvl="2" w:tplc="04150005">
      <w:start w:val="1"/>
      <w:numFmt w:val="bullet"/>
      <w:lvlText w:val=""/>
      <w:lvlJc w:val="left"/>
      <w:pPr>
        <w:ind w:left="2444" w:hanging="360"/>
      </w:pPr>
      <w:rPr>
        <w:rFonts w:ascii="Wingdings" w:hAnsi="Wingdings" w:hint="default"/>
      </w:rPr>
    </w:lvl>
    <w:lvl w:ilvl="3" w:tplc="04150001">
      <w:start w:val="1"/>
      <w:numFmt w:val="bullet"/>
      <w:lvlText w:val=""/>
      <w:lvlJc w:val="left"/>
      <w:pPr>
        <w:ind w:left="3164" w:hanging="360"/>
      </w:pPr>
      <w:rPr>
        <w:rFonts w:ascii="Symbol" w:hAnsi="Symbol" w:hint="default"/>
      </w:rPr>
    </w:lvl>
    <w:lvl w:ilvl="4" w:tplc="04150003">
      <w:start w:val="1"/>
      <w:numFmt w:val="bullet"/>
      <w:lvlText w:val="o"/>
      <w:lvlJc w:val="left"/>
      <w:pPr>
        <w:ind w:left="3884" w:hanging="360"/>
      </w:pPr>
      <w:rPr>
        <w:rFonts w:ascii="Courier New" w:hAnsi="Courier New" w:cs="Courier New" w:hint="default"/>
      </w:rPr>
    </w:lvl>
    <w:lvl w:ilvl="5" w:tplc="04150005">
      <w:start w:val="1"/>
      <w:numFmt w:val="bullet"/>
      <w:lvlText w:val=""/>
      <w:lvlJc w:val="left"/>
      <w:pPr>
        <w:ind w:left="4604" w:hanging="360"/>
      </w:pPr>
      <w:rPr>
        <w:rFonts w:ascii="Wingdings" w:hAnsi="Wingdings" w:hint="default"/>
      </w:rPr>
    </w:lvl>
    <w:lvl w:ilvl="6" w:tplc="04150001">
      <w:start w:val="1"/>
      <w:numFmt w:val="bullet"/>
      <w:lvlText w:val=""/>
      <w:lvlJc w:val="left"/>
      <w:pPr>
        <w:ind w:left="5324" w:hanging="360"/>
      </w:pPr>
      <w:rPr>
        <w:rFonts w:ascii="Symbol" w:hAnsi="Symbol" w:hint="default"/>
      </w:rPr>
    </w:lvl>
    <w:lvl w:ilvl="7" w:tplc="04150003">
      <w:start w:val="1"/>
      <w:numFmt w:val="bullet"/>
      <w:lvlText w:val="o"/>
      <w:lvlJc w:val="left"/>
      <w:pPr>
        <w:ind w:left="6044" w:hanging="360"/>
      </w:pPr>
      <w:rPr>
        <w:rFonts w:ascii="Courier New" w:hAnsi="Courier New" w:cs="Courier New" w:hint="default"/>
      </w:rPr>
    </w:lvl>
    <w:lvl w:ilvl="8" w:tplc="04150005">
      <w:start w:val="1"/>
      <w:numFmt w:val="bullet"/>
      <w:lvlText w:val=""/>
      <w:lvlJc w:val="left"/>
      <w:pPr>
        <w:ind w:left="6764" w:hanging="360"/>
      </w:pPr>
      <w:rPr>
        <w:rFonts w:ascii="Wingdings" w:hAnsi="Wingdings" w:hint="default"/>
      </w:rPr>
    </w:lvl>
  </w:abstractNum>
  <w:abstractNum w:abstractNumId="9">
    <w:nsid w:val="15DB190A"/>
    <w:multiLevelType w:val="hybridMultilevel"/>
    <w:tmpl w:val="BA722E32"/>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0">
    <w:nsid w:val="15E3682A"/>
    <w:multiLevelType w:val="hybridMultilevel"/>
    <w:tmpl w:val="E3F0F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165D2832"/>
    <w:multiLevelType w:val="hybridMultilevel"/>
    <w:tmpl w:val="361C536E"/>
    <w:lvl w:ilvl="0" w:tplc="45621E58">
      <w:start w:val="1"/>
      <w:numFmt w:val="bullet"/>
      <w:lvlText w:val=""/>
      <w:lvlJc w:val="left"/>
      <w:pPr>
        <w:ind w:left="720" w:hanging="360"/>
      </w:pPr>
      <w:rPr>
        <w:rFonts w:ascii="Symbol" w:hAnsi="Symbol" w:cs="Times New Roman" w:hint="default"/>
        <w:b w:val="0"/>
        <w:i w:val="0"/>
        <w:color w:val="auto"/>
        <w:sz w:val="24"/>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16C671B6"/>
    <w:multiLevelType w:val="hybridMultilevel"/>
    <w:tmpl w:val="A3A6AB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1A711708"/>
    <w:multiLevelType w:val="multilevel"/>
    <w:tmpl w:val="0758F80A"/>
    <w:lvl w:ilvl="0">
      <w:start w:val="1"/>
      <w:numFmt w:val="decimal"/>
      <w:lvlText w:val="%1."/>
      <w:lvlJc w:val="left"/>
      <w:pPr>
        <w:ind w:left="644" w:hanging="360"/>
      </w:pPr>
      <w:rPr>
        <w:rFonts w:hint="default"/>
      </w:rPr>
    </w:lvl>
    <w:lvl w:ilvl="1">
      <w:start w:val="1"/>
      <w:numFmt w:val="decimal"/>
      <w:isLgl/>
      <w:lvlText w:val="%1.%2."/>
      <w:lvlJc w:val="left"/>
      <w:pPr>
        <w:ind w:left="1130" w:hanging="420"/>
      </w:pPr>
      <w:rPr>
        <w:rFonts w:hint="default"/>
      </w:rPr>
    </w:lvl>
    <w:lvl w:ilvl="2">
      <w:start w:val="1"/>
      <w:numFmt w:val="decimal"/>
      <w:isLgl/>
      <w:lvlText w:val="%1.%2.%3."/>
      <w:lvlJc w:val="left"/>
      <w:pPr>
        <w:ind w:left="1770" w:hanging="720"/>
      </w:pPr>
      <w:rPr>
        <w:rFonts w:hint="default"/>
      </w:rPr>
    </w:lvl>
    <w:lvl w:ilvl="3">
      <w:start w:val="1"/>
      <w:numFmt w:val="lowerLetter"/>
      <w:isLgl/>
      <w:lvlText w:val="%1.%2.%3.%4."/>
      <w:lvlJc w:val="left"/>
      <w:pPr>
        <w:ind w:left="2115" w:hanging="720"/>
      </w:pPr>
      <w:rPr>
        <w:rFonts w:hint="default"/>
      </w:rPr>
    </w:lvl>
    <w:lvl w:ilvl="4">
      <w:start w:val="1"/>
      <w:numFmt w:val="decimal"/>
      <w:isLgl/>
      <w:lvlText w:val="%1.%2.%3.%4.%5."/>
      <w:lvlJc w:val="left"/>
      <w:pPr>
        <w:ind w:left="2820" w:hanging="1080"/>
      </w:pPr>
      <w:rPr>
        <w:rFonts w:hint="default"/>
      </w:rPr>
    </w:lvl>
    <w:lvl w:ilvl="5">
      <w:start w:val="1"/>
      <w:numFmt w:val="decimal"/>
      <w:isLgl/>
      <w:lvlText w:val="%1.%2.%3.%4.%5.%6."/>
      <w:lvlJc w:val="left"/>
      <w:pPr>
        <w:ind w:left="3165" w:hanging="1080"/>
      </w:pPr>
      <w:rPr>
        <w:rFonts w:hint="default"/>
      </w:rPr>
    </w:lvl>
    <w:lvl w:ilvl="6">
      <w:start w:val="1"/>
      <w:numFmt w:val="decimal"/>
      <w:isLgl/>
      <w:lvlText w:val="%1.%2.%3.%4.%5.%6.%7."/>
      <w:lvlJc w:val="left"/>
      <w:pPr>
        <w:ind w:left="3870" w:hanging="1440"/>
      </w:pPr>
      <w:rPr>
        <w:rFonts w:hint="default"/>
      </w:rPr>
    </w:lvl>
    <w:lvl w:ilvl="7">
      <w:start w:val="1"/>
      <w:numFmt w:val="decimal"/>
      <w:isLgl/>
      <w:lvlText w:val="%1.%2.%3.%4.%5.%6.%7.%8."/>
      <w:lvlJc w:val="left"/>
      <w:pPr>
        <w:ind w:left="4215" w:hanging="1440"/>
      </w:pPr>
      <w:rPr>
        <w:rFonts w:hint="default"/>
      </w:rPr>
    </w:lvl>
    <w:lvl w:ilvl="8">
      <w:start w:val="1"/>
      <w:numFmt w:val="decimal"/>
      <w:isLgl/>
      <w:lvlText w:val="%1.%2.%3.%4.%5.%6.%7.%8.%9."/>
      <w:lvlJc w:val="left"/>
      <w:pPr>
        <w:ind w:left="4920" w:hanging="1800"/>
      </w:pPr>
      <w:rPr>
        <w:rFonts w:hint="default"/>
      </w:rPr>
    </w:lvl>
  </w:abstractNum>
  <w:abstractNum w:abstractNumId="14">
    <w:nsid w:val="1AF441D2"/>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1DCC5B01"/>
    <w:multiLevelType w:val="hybridMultilevel"/>
    <w:tmpl w:val="45C6533A"/>
    <w:lvl w:ilvl="0" w:tplc="48D47030">
      <w:start w:val="1"/>
      <w:numFmt w:val="decimal"/>
      <w:suff w:val="nothing"/>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F6F1ECB"/>
    <w:multiLevelType w:val="multilevel"/>
    <w:tmpl w:val="39A4D7B6"/>
    <w:lvl w:ilvl="0">
      <w:start w:val="1"/>
      <w:numFmt w:val="bullet"/>
      <w:pStyle w:val="wyliczanie"/>
      <w:lvlText w:val=""/>
      <w:lvlJc w:val="left"/>
      <w:pPr>
        <w:tabs>
          <w:tab w:val="num" w:pos="1428"/>
        </w:tabs>
        <w:ind w:left="1428"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nsid w:val="1FF5259E"/>
    <w:multiLevelType w:val="hybridMultilevel"/>
    <w:tmpl w:val="D15EAD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29567880"/>
    <w:multiLevelType w:val="hybridMultilevel"/>
    <w:tmpl w:val="F3B4FDF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
    <w:nsid w:val="2ACB5B2F"/>
    <w:multiLevelType w:val="hybridMultilevel"/>
    <w:tmpl w:val="BF5E30C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0">
    <w:nsid w:val="2D420719"/>
    <w:multiLevelType w:val="hybridMultilevel"/>
    <w:tmpl w:val="0B3E954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nsid w:val="2DDF0667"/>
    <w:multiLevelType w:val="hybridMultilevel"/>
    <w:tmpl w:val="7644877A"/>
    <w:lvl w:ilvl="0" w:tplc="203AD006">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34530160"/>
    <w:multiLevelType w:val="hybridMultilevel"/>
    <w:tmpl w:val="F3B4FDF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3">
    <w:nsid w:val="3B777317"/>
    <w:multiLevelType w:val="hybridMultilevel"/>
    <w:tmpl w:val="2CA2CF4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4">
    <w:nsid w:val="445006E4"/>
    <w:multiLevelType w:val="multilevel"/>
    <w:tmpl w:val="CD1AD4D0"/>
    <w:lvl w:ilvl="0">
      <w:start w:val="1"/>
      <w:numFmt w:val="decimal"/>
      <w:pStyle w:val="Listanumerowana2"/>
      <w:lvlText w:val="%1."/>
      <w:lvlJc w:val="left"/>
      <w:pPr>
        <w:tabs>
          <w:tab w:val="num" w:pos="705"/>
        </w:tabs>
        <w:ind w:left="705" w:hanging="705"/>
      </w:pPr>
      <w:rPr>
        <w:rFonts w:hint="default"/>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nsid w:val="4A253371"/>
    <w:multiLevelType w:val="hybridMultilevel"/>
    <w:tmpl w:val="5B4259DA"/>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
    <w:nsid w:val="4C285094"/>
    <w:multiLevelType w:val="hybridMultilevel"/>
    <w:tmpl w:val="E02EEF8C"/>
    <w:lvl w:ilvl="0" w:tplc="0415000F">
      <w:start w:val="1"/>
      <w:numFmt w:val="decimal"/>
      <w:lvlText w:val="%1."/>
      <w:lvlJc w:val="left"/>
      <w:pPr>
        <w:tabs>
          <w:tab w:val="num" w:pos="360"/>
        </w:tabs>
        <w:ind w:left="360" w:hanging="360"/>
      </w:pPr>
      <w:rPr>
        <w:rFont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
    <w:nsid w:val="4D2674E5"/>
    <w:multiLevelType w:val="hybridMultilevel"/>
    <w:tmpl w:val="1D745BA8"/>
    <w:lvl w:ilvl="0" w:tplc="82767788">
      <w:start w:val="1"/>
      <w:numFmt w:val="upperRoman"/>
      <w:lvlText w:val="%1."/>
      <w:lvlJc w:val="left"/>
      <w:pPr>
        <w:ind w:left="1440" w:hanging="1080"/>
      </w:pPr>
      <w:rPr>
        <w:rFonts w:hint="default"/>
      </w:rPr>
    </w:lvl>
    <w:lvl w:ilvl="1" w:tplc="C6C88B5A">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53261D34"/>
    <w:multiLevelType w:val="hybridMultilevel"/>
    <w:tmpl w:val="557E5830"/>
    <w:lvl w:ilvl="0" w:tplc="DCA06B36">
      <w:start w:val="1"/>
      <w:numFmt w:val="bullet"/>
      <w:lvlText w:val=""/>
      <w:lvlJc w:val="left"/>
      <w:pPr>
        <w:ind w:left="1077" w:hanging="360"/>
      </w:pPr>
      <w:rPr>
        <w:rFonts w:ascii="Symbol" w:hAnsi="Symbol" w:hint="default"/>
        <w:sz w:val="24"/>
      </w:rPr>
    </w:lvl>
    <w:lvl w:ilvl="1" w:tplc="04150003">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29">
    <w:nsid w:val="5CE62230"/>
    <w:multiLevelType w:val="hybridMultilevel"/>
    <w:tmpl w:val="93E40EF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0">
    <w:nsid w:val="5D2E0637"/>
    <w:multiLevelType w:val="hybridMultilevel"/>
    <w:tmpl w:val="46BC2EBA"/>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1">
    <w:nsid w:val="5DEB52EC"/>
    <w:multiLevelType w:val="hybridMultilevel"/>
    <w:tmpl w:val="FDEE1D18"/>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2">
    <w:nsid w:val="66187C05"/>
    <w:multiLevelType w:val="hybridMultilevel"/>
    <w:tmpl w:val="2F90ED82"/>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3">
    <w:nsid w:val="6C9277E0"/>
    <w:multiLevelType w:val="hybridMultilevel"/>
    <w:tmpl w:val="ACC45E48"/>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4">
    <w:nsid w:val="6FDA5E9C"/>
    <w:multiLevelType w:val="hybridMultilevel"/>
    <w:tmpl w:val="82E2B2E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5">
    <w:nsid w:val="78484157"/>
    <w:multiLevelType w:val="hybridMultilevel"/>
    <w:tmpl w:val="C340E6AA"/>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6">
    <w:nsid w:val="7DBD13F2"/>
    <w:multiLevelType w:val="hybridMultilevel"/>
    <w:tmpl w:val="DC4870D6"/>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num w:numId="1">
    <w:abstractNumId w:val="13"/>
  </w:num>
  <w:num w:numId="2">
    <w:abstractNumId w:val="3"/>
  </w:num>
  <w:num w:numId="3">
    <w:abstractNumId w:val="27"/>
  </w:num>
  <w:num w:numId="4">
    <w:abstractNumId w:val="16"/>
  </w:num>
  <w:num w:numId="5">
    <w:abstractNumId w:val="2"/>
  </w:num>
  <w:num w:numId="6">
    <w:abstractNumId w:val="24"/>
  </w:num>
  <w:num w:numId="7">
    <w:abstractNumId w:val="15"/>
  </w:num>
  <w:num w:numId="8">
    <w:abstractNumId w:val="1"/>
  </w:num>
  <w:num w:numId="9">
    <w:abstractNumId w:val="11"/>
  </w:num>
  <w:num w:numId="10">
    <w:abstractNumId w:val="14"/>
  </w:num>
  <w:num w:numId="11">
    <w:abstractNumId w:val="21"/>
  </w:num>
  <w:num w:numId="1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6"/>
  </w:num>
  <w:num w:numId="18">
    <w:abstractNumId w:val="0"/>
  </w:num>
  <w:num w:numId="19">
    <w:abstractNumId w:val="28"/>
  </w:num>
  <w:num w:numId="20">
    <w:abstractNumId w:val="8"/>
  </w:num>
  <w:num w:numId="21">
    <w:abstractNumId w:val="29"/>
  </w:num>
  <w:num w:numId="22">
    <w:abstractNumId w:val="20"/>
  </w:num>
  <w:num w:numId="23">
    <w:abstractNumId w:val="23"/>
  </w:num>
  <w:num w:numId="24">
    <w:abstractNumId w:val="33"/>
  </w:num>
  <w:num w:numId="25">
    <w:abstractNumId w:val="35"/>
  </w:num>
  <w:num w:numId="26">
    <w:abstractNumId w:val="9"/>
  </w:num>
  <w:num w:numId="27">
    <w:abstractNumId w:val="32"/>
  </w:num>
  <w:num w:numId="28">
    <w:abstractNumId w:val="31"/>
  </w:num>
  <w:num w:numId="29">
    <w:abstractNumId w:val="10"/>
  </w:num>
  <w:num w:numId="30">
    <w:abstractNumId w:val="5"/>
  </w:num>
  <w:num w:numId="31">
    <w:abstractNumId w:val="6"/>
  </w:num>
  <w:num w:numId="32">
    <w:abstractNumId w:val="19"/>
  </w:num>
  <w:num w:numId="33">
    <w:abstractNumId w:val="34"/>
  </w:num>
  <w:num w:numId="34">
    <w:abstractNumId w:val="7"/>
  </w:num>
  <w:num w:numId="35">
    <w:abstractNumId w:val="4"/>
  </w:num>
  <w:num w:numId="36">
    <w:abstractNumId w:val="12"/>
  </w:num>
  <w:num w:numId="37">
    <w:abstractNumId w:val="36"/>
  </w:num>
  <w:num w:numId="38">
    <w:abstractNumId w:val="30"/>
  </w:num>
  <w:num w:numId="39">
    <w:abstractNumId w:val="1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132A"/>
    <w:rsid w:val="000003F5"/>
    <w:rsid w:val="00001204"/>
    <w:rsid w:val="00005A70"/>
    <w:rsid w:val="00005E68"/>
    <w:rsid w:val="00005F01"/>
    <w:rsid w:val="00006283"/>
    <w:rsid w:val="0001012E"/>
    <w:rsid w:val="00010545"/>
    <w:rsid w:val="0001394A"/>
    <w:rsid w:val="000158F2"/>
    <w:rsid w:val="00022A04"/>
    <w:rsid w:val="00023C2A"/>
    <w:rsid w:val="00025001"/>
    <w:rsid w:val="0003063E"/>
    <w:rsid w:val="0003395F"/>
    <w:rsid w:val="00035C6D"/>
    <w:rsid w:val="00036638"/>
    <w:rsid w:val="000377A5"/>
    <w:rsid w:val="0004054D"/>
    <w:rsid w:val="00040E0F"/>
    <w:rsid w:val="0004191A"/>
    <w:rsid w:val="00041D85"/>
    <w:rsid w:val="00041F60"/>
    <w:rsid w:val="00042305"/>
    <w:rsid w:val="00046A22"/>
    <w:rsid w:val="000472A5"/>
    <w:rsid w:val="00056474"/>
    <w:rsid w:val="0005710C"/>
    <w:rsid w:val="000604A9"/>
    <w:rsid w:val="00064973"/>
    <w:rsid w:val="00064DDA"/>
    <w:rsid w:val="000665BB"/>
    <w:rsid w:val="00066642"/>
    <w:rsid w:val="00070324"/>
    <w:rsid w:val="000728AE"/>
    <w:rsid w:val="00072D92"/>
    <w:rsid w:val="000731A1"/>
    <w:rsid w:val="000751F6"/>
    <w:rsid w:val="0007522D"/>
    <w:rsid w:val="00075C6B"/>
    <w:rsid w:val="00076644"/>
    <w:rsid w:val="00081712"/>
    <w:rsid w:val="000826CD"/>
    <w:rsid w:val="00084592"/>
    <w:rsid w:val="000850D8"/>
    <w:rsid w:val="00087AEB"/>
    <w:rsid w:val="00090D6A"/>
    <w:rsid w:val="0009123C"/>
    <w:rsid w:val="00091B3C"/>
    <w:rsid w:val="00092FCA"/>
    <w:rsid w:val="00093579"/>
    <w:rsid w:val="000A22CA"/>
    <w:rsid w:val="000A5287"/>
    <w:rsid w:val="000A6ECA"/>
    <w:rsid w:val="000A7020"/>
    <w:rsid w:val="000B08E9"/>
    <w:rsid w:val="000B26C9"/>
    <w:rsid w:val="000C0417"/>
    <w:rsid w:val="000C18B9"/>
    <w:rsid w:val="000C1CCF"/>
    <w:rsid w:val="000C2DAA"/>
    <w:rsid w:val="000C4118"/>
    <w:rsid w:val="000C7907"/>
    <w:rsid w:val="000D1D36"/>
    <w:rsid w:val="000D375E"/>
    <w:rsid w:val="000D4BC2"/>
    <w:rsid w:val="000D5FB1"/>
    <w:rsid w:val="000D717F"/>
    <w:rsid w:val="000E111C"/>
    <w:rsid w:val="000E1E8E"/>
    <w:rsid w:val="000E27F1"/>
    <w:rsid w:val="000E287A"/>
    <w:rsid w:val="000E366E"/>
    <w:rsid w:val="000E4942"/>
    <w:rsid w:val="000E4F63"/>
    <w:rsid w:val="000E56D6"/>
    <w:rsid w:val="000E661D"/>
    <w:rsid w:val="000F1433"/>
    <w:rsid w:val="000F237B"/>
    <w:rsid w:val="000F562C"/>
    <w:rsid w:val="000F6CDF"/>
    <w:rsid w:val="001041B3"/>
    <w:rsid w:val="00104958"/>
    <w:rsid w:val="001051E3"/>
    <w:rsid w:val="0010672C"/>
    <w:rsid w:val="00110CB9"/>
    <w:rsid w:val="00113121"/>
    <w:rsid w:val="001139D4"/>
    <w:rsid w:val="00115771"/>
    <w:rsid w:val="00116B85"/>
    <w:rsid w:val="001174B5"/>
    <w:rsid w:val="001175E6"/>
    <w:rsid w:val="001221EF"/>
    <w:rsid w:val="001235EA"/>
    <w:rsid w:val="0012614E"/>
    <w:rsid w:val="00127109"/>
    <w:rsid w:val="001272E5"/>
    <w:rsid w:val="001305E6"/>
    <w:rsid w:val="001325CF"/>
    <w:rsid w:val="001346C4"/>
    <w:rsid w:val="00135121"/>
    <w:rsid w:val="00136B1E"/>
    <w:rsid w:val="00137E2D"/>
    <w:rsid w:val="00140003"/>
    <w:rsid w:val="0014130D"/>
    <w:rsid w:val="00143245"/>
    <w:rsid w:val="00146075"/>
    <w:rsid w:val="001470A7"/>
    <w:rsid w:val="00154B86"/>
    <w:rsid w:val="00155DF5"/>
    <w:rsid w:val="00157088"/>
    <w:rsid w:val="0016016A"/>
    <w:rsid w:val="00160327"/>
    <w:rsid w:val="00163640"/>
    <w:rsid w:val="001673B4"/>
    <w:rsid w:val="001679FD"/>
    <w:rsid w:val="001706DD"/>
    <w:rsid w:val="00170BA5"/>
    <w:rsid w:val="00172745"/>
    <w:rsid w:val="001737BC"/>
    <w:rsid w:val="001737C1"/>
    <w:rsid w:val="001756E8"/>
    <w:rsid w:val="00177E35"/>
    <w:rsid w:val="001817C1"/>
    <w:rsid w:val="00182302"/>
    <w:rsid w:val="001835A3"/>
    <w:rsid w:val="00183CA3"/>
    <w:rsid w:val="00184C2D"/>
    <w:rsid w:val="00184CAD"/>
    <w:rsid w:val="00185E58"/>
    <w:rsid w:val="0018613A"/>
    <w:rsid w:val="0019007E"/>
    <w:rsid w:val="001908B2"/>
    <w:rsid w:val="00191A07"/>
    <w:rsid w:val="00192120"/>
    <w:rsid w:val="00194622"/>
    <w:rsid w:val="0019602D"/>
    <w:rsid w:val="001968EB"/>
    <w:rsid w:val="00196C30"/>
    <w:rsid w:val="001A1E77"/>
    <w:rsid w:val="001A34FF"/>
    <w:rsid w:val="001A3A70"/>
    <w:rsid w:val="001A3B9F"/>
    <w:rsid w:val="001A45A0"/>
    <w:rsid w:val="001A5E6E"/>
    <w:rsid w:val="001A61B1"/>
    <w:rsid w:val="001A705E"/>
    <w:rsid w:val="001A73E7"/>
    <w:rsid w:val="001B06A2"/>
    <w:rsid w:val="001B1540"/>
    <w:rsid w:val="001B2329"/>
    <w:rsid w:val="001B587A"/>
    <w:rsid w:val="001B6139"/>
    <w:rsid w:val="001B6F47"/>
    <w:rsid w:val="001B7D69"/>
    <w:rsid w:val="001C154F"/>
    <w:rsid w:val="001C16A9"/>
    <w:rsid w:val="001D1EBD"/>
    <w:rsid w:val="001D2251"/>
    <w:rsid w:val="001D2665"/>
    <w:rsid w:val="001D2E0D"/>
    <w:rsid w:val="001D376B"/>
    <w:rsid w:val="001D40A4"/>
    <w:rsid w:val="001D4188"/>
    <w:rsid w:val="001D4704"/>
    <w:rsid w:val="001D4A43"/>
    <w:rsid w:val="001D4FAA"/>
    <w:rsid w:val="001D5395"/>
    <w:rsid w:val="001D59CC"/>
    <w:rsid w:val="001D5FEE"/>
    <w:rsid w:val="001D6034"/>
    <w:rsid w:val="001D61D8"/>
    <w:rsid w:val="001D7B4F"/>
    <w:rsid w:val="001E2857"/>
    <w:rsid w:val="001E35C2"/>
    <w:rsid w:val="001E40E8"/>
    <w:rsid w:val="001E7307"/>
    <w:rsid w:val="001E75A2"/>
    <w:rsid w:val="001F310C"/>
    <w:rsid w:val="001F4727"/>
    <w:rsid w:val="001F662F"/>
    <w:rsid w:val="0020044F"/>
    <w:rsid w:val="00201A08"/>
    <w:rsid w:val="00202D89"/>
    <w:rsid w:val="0020392A"/>
    <w:rsid w:val="00207E3B"/>
    <w:rsid w:val="00211115"/>
    <w:rsid w:val="002157DB"/>
    <w:rsid w:val="002169E4"/>
    <w:rsid w:val="00216B19"/>
    <w:rsid w:val="00216E09"/>
    <w:rsid w:val="00217CD2"/>
    <w:rsid w:val="002225C3"/>
    <w:rsid w:val="00225902"/>
    <w:rsid w:val="002274D3"/>
    <w:rsid w:val="002340A0"/>
    <w:rsid w:val="00234BBB"/>
    <w:rsid w:val="00234CF8"/>
    <w:rsid w:val="0023590B"/>
    <w:rsid w:val="00236308"/>
    <w:rsid w:val="002407E8"/>
    <w:rsid w:val="00242288"/>
    <w:rsid w:val="00243041"/>
    <w:rsid w:val="002447BE"/>
    <w:rsid w:val="00244821"/>
    <w:rsid w:val="00251E5C"/>
    <w:rsid w:val="00252D05"/>
    <w:rsid w:val="00253148"/>
    <w:rsid w:val="00253FBD"/>
    <w:rsid w:val="00254D4D"/>
    <w:rsid w:val="00255683"/>
    <w:rsid w:val="002558A9"/>
    <w:rsid w:val="0025613F"/>
    <w:rsid w:val="00256C45"/>
    <w:rsid w:val="0025775D"/>
    <w:rsid w:val="002635C3"/>
    <w:rsid w:val="00263FEF"/>
    <w:rsid w:val="00264DC3"/>
    <w:rsid w:val="00265609"/>
    <w:rsid w:val="00265871"/>
    <w:rsid w:val="00266B0C"/>
    <w:rsid w:val="00266B52"/>
    <w:rsid w:val="00270313"/>
    <w:rsid w:val="00271145"/>
    <w:rsid w:val="0027167F"/>
    <w:rsid w:val="002745DC"/>
    <w:rsid w:val="00277725"/>
    <w:rsid w:val="00277C50"/>
    <w:rsid w:val="002809FB"/>
    <w:rsid w:val="002810F6"/>
    <w:rsid w:val="00283F8A"/>
    <w:rsid w:val="00284341"/>
    <w:rsid w:val="0028496D"/>
    <w:rsid w:val="00286045"/>
    <w:rsid w:val="00286ECB"/>
    <w:rsid w:val="0028771E"/>
    <w:rsid w:val="00287BD1"/>
    <w:rsid w:val="002918AF"/>
    <w:rsid w:val="002932F4"/>
    <w:rsid w:val="00297311"/>
    <w:rsid w:val="002A1197"/>
    <w:rsid w:val="002A2F62"/>
    <w:rsid w:val="002A4644"/>
    <w:rsid w:val="002A7C78"/>
    <w:rsid w:val="002A7ED9"/>
    <w:rsid w:val="002B065F"/>
    <w:rsid w:val="002B09AC"/>
    <w:rsid w:val="002B1064"/>
    <w:rsid w:val="002B117E"/>
    <w:rsid w:val="002B3122"/>
    <w:rsid w:val="002B4486"/>
    <w:rsid w:val="002B5639"/>
    <w:rsid w:val="002B622E"/>
    <w:rsid w:val="002B6A1D"/>
    <w:rsid w:val="002B7428"/>
    <w:rsid w:val="002C10E7"/>
    <w:rsid w:val="002C1420"/>
    <w:rsid w:val="002C441C"/>
    <w:rsid w:val="002C5316"/>
    <w:rsid w:val="002C661C"/>
    <w:rsid w:val="002C698A"/>
    <w:rsid w:val="002D1C79"/>
    <w:rsid w:val="002D2DF9"/>
    <w:rsid w:val="002D494D"/>
    <w:rsid w:val="002D4E34"/>
    <w:rsid w:val="002E0292"/>
    <w:rsid w:val="002E0A96"/>
    <w:rsid w:val="002E1D28"/>
    <w:rsid w:val="002E1D6C"/>
    <w:rsid w:val="002E21D9"/>
    <w:rsid w:val="002E550E"/>
    <w:rsid w:val="002E7C97"/>
    <w:rsid w:val="002F12DB"/>
    <w:rsid w:val="002F2C74"/>
    <w:rsid w:val="002F3A3F"/>
    <w:rsid w:val="002F4341"/>
    <w:rsid w:val="002F6B71"/>
    <w:rsid w:val="002F7EC9"/>
    <w:rsid w:val="003003B6"/>
    <w:rsid w:val="00302A9A"/>
    <w:rsid w:val="00305B1D"/>
    <w:rsid w:val="00306AD1"/>
    <w:rsid w:val="00306F16"/>
    <w:rsid w:val="00306F4C"/>
    <w:rsid w:val="00307D51"/>
    <w:rsid w:val="0031441E"/>
    <w:rsid w:val="003144AE"/>
    <w:rsid w:val="00315372"/>
    <w:rsid w:val="00321D38"/>
    <w:rsid w:val="00322D5B"/>
    <w:rsid w:val="0032628E"/>
    <w:rsid w:val="003277A2"/>
    <w:rsid w:val="003300DD"/>
    <w:rsid w:val="00331563"/>
    <w:rsid w:val="0033221E"/>
    <w:rsid w:val="0033296B"/>
    <w:rsid w:val="0033317F"/>
    <w:rsid w:val="003356EF"/>
    <w:rsid w:val="00335CE1"/>
    <w:rsid w:val="00340DB9"/>
    <w:rsid w:val="00344E8A"/>
    <w:rsid w:val="003464AC"/>
    <w:rsid w:val="00347610"/>
    <w:rsid w:val="0034781B"/>
    <w:rsid w:val="00354AF7"/>
    <w:rsid w:val="00357957"/>
    <w:rsid w:val="00360434"/>
    <w:rsid w:val="00363FE9"/>
    <w:rsid w:val="003649FE"/>
    <w:rsid w:val="00364C93"/>
    <w:rsid w:val="00364CFF"/>
    <w:rsid w:val="00367ED2"/>
    <w:rsid w:val="0037078F"/>
    <w:rsid w:val="003714E3"/>
    <w:rsid w:val="003725EA"/>
    <w:rsid w:val="00373449"/>
    <w:rsid w:val="00376F47"/>
    <w:rsid w:val="00380083"/>
    <w:rsid w:val="00380591"/>
    <w:rsid w:val="00380E6B"/>
    <w:rsid w:val="003814F7"/>
    <w:rsid w:val="0038454B"/>
    <w:rsid w:val="00385660"/>
    <w:rsid w:val="0038663E"/>
    <w:rsid w:val="00386A33"/>
    <w:rsid w:val="00386B0B"/>
    <w:rsid w:val="00387CB4"/>
    <w:rsid w:val="00391328"/>
    <w:rsid w:val="00391727"/>
    <w:rsid w:val="003A1019"/>
    <w:rsid w:val="003A1BD2"/>
    <w:rsid w:val="003A2525"/>
    <w:rsid w:val="003A25D7"/>
    <w:rsid w:val="003A2A99"/>
    <w:rsid w:val="003A316B"/>
    <w:rsid w:val="003A35EE"/>
    <w:rsid w:val="003A4F50"/>
    <w:rsid w:val="003B0B02"/>
    <w:rsid w:val="003B0BA3"/>
    <w:rsid w:val="003B0EBE"/>
    <w:rsid w:val="003B0FFE"/>
    <w:rsid w:val="003B3D7C"/>
    <w:rsid w:val="003B4003"/>
    <w:rsid w:val="003B5008"/>
    <w:rsid w:val="003B533A"/>
    <w:rsid w:val="003B60C6"/>
    <w:rsid w:val="003B7594"/>
    <w:rsid w:val="003B7923"/>
    <w:rsid w:val="003B792D"/>
    <w:rsid w:val="003B7C67"/>
    <w:rsid w:val="003C01EE"/>
    <w:rsid w:val="003C11A0"/>
    <w:rsid w:val="003C132A"/>
    <w:rsid w:val="003C39FB"/>
    <w:rsid w:val="003C4582"/>
    <w:rsid w:val="003C63FE"/>
    <w:rsid w:val="003D194E"/>
    <w:rsid w:val="003D1980"/>
    <w:rsid w:val="003D2739"/>
    <w:rsid w:val="003D4039"/>
    <w:rsid w:val="003E01CA"/>
    <w:rsid w:val="003E0E49"/>
    <w:rsid w:val="003E2B5A"/>
    <w:rsid w:val="003E2D04"/>
    <w:rsid w:val="003E564D"/>
    <w:rsid w:val="003E5E40"/>
    <w:rsid w:val="003F371B"/>
    <w:rsid w:val="003F633D"/>
    <w:rsid w:val="00400870"/>
    <w:rsid w:val="00400F1B"/>
    <w:rsid w:val="004017BD"/>
    <w:rsid w:val="00406C38"/>
    <w:rsid w:val="00407CAA"/>
    <w:rsid w:val="00407D45"/>
    <w:rsid w:val="004148AD"/>
    <w:rsid w:val="00420D0A"/>
    <w:rsid w:val="00420FD7"/>
    <w:rsid w:val="004217C4"/>
    <w:rsid w:val="0042428D"/>
    <w:rsid w:val="00425740"/>
    <w:rsid w:val="00426675"/>
    <w:rsid w:val="00426FB8"/>
    <w:rsid w:val="00431212"/>
    <w:rsid w:val="00431289"/>
    <w:rsid w:val="0043225A"/>
    <w:rsid w:val="00432A20"/>
    <w:rsid w:val="00435DD0"/>
    <w:rsid w:val="0043654F"/>
    <w:rsid w:val="004442DC"/>
    <w:rsid w:val="00445CBD"/>
    <w:rsid w:val="0044616A"/>
    <w:rsid w:val="0044667E"/>
    <w:rsid w:val="00447369"/>
    <w:rsid w:val="004528A1"/>
    <w:rsid w:val="00456548"/>
    <w:rsid w:val="00456882"/>
    <w:rsid w:val="00456A45"/>
    <w:rsid w:val="00462592"/>
    <w:rsid w:val="00463A39"/>
    <w:rsid w:val="00467C30"/>
    <w:rsid w:val="00472EF5"/>
    <w:rsid w:val="00472FEC"/>
    <w:rsid w:val="00474D51"/>
    <w:rsid w:val="00475D0D"/>
    <w:rsid w:val="00475F69"/>
    <w:rsid w:val="0047704C"/>
    <w:rsid w:val="00477623"/>
    <w:rsid w:val="00483A9A"/>
    <w:rsid w:val="00483D47"/>
    <w:rsid w:val="00486F10"/>
    <w:rsid w:val="004875C8"/>
    <w:rsid w:val="0049022C"/>
    <w:rsid w:val="00490929"/>
    <w:rsid w:val="0049115C"/>
    <w:rsid w:val="00492495"/>
    <w:rsid w:val="0049268A"/>
    <w:rsid w:val="00493E53"/>
    <w:rsid w:val="00496C04"/>
    <w:rsid w:val="00497E24"/>
    <w:rsid w:val="004A20AA"/>
    <w:rsid w:val="004A2610"/>
    <w:rsid w:val="004A436A"/>
    <w:rsid w:val="004A63BA"/>
    <w:rsid w:val="004A672D"/>
    <w:rsid w:val="004A769F"/>
    <w:rsid w:val="004B0907"/>
    <w:rsid w:val="004B2DDF"/>
    <w:rsid w:val="004B49B0"/>
    <w:rsid w:val="004B5064"/>
    <w:rsid w:val="004B70B8"/>
    <w:rsid w:val="004B7C91"/>
    <w:rsid w:val="004C0954"/>
    <w:rsid w:val="004C1FB8"/>
    <w:rsid w:val="004C247B"/>
    <w:rsid w:val="004C2F17"/>
    <w:rsid w:val="004C57F4"/>
    <w:rsid w:val="004C664F"/>
    <w:rsid w:val="004C7256"/>
    <w:rsid w:val="004D166C"/>
    <w:rsid w:val="004D4B5D"/>
    <w:rsid w:val="004D5D7C"/>
    <w:rsid w:val="004E0142"/>
    <w:rsid w:val="004E2BB2"/>
    <w:rsid w:val="004E4327"/>
    <w:rsid w:val="004E4FA1"/>
    <w:rsid w:val="004E5893"/>
    <w:rsid w:val="004E5AB0"/>
    <w:rsid w:val="004E5D3D"/>
    <w:rsid w:val="004E6958"/>
    <w:rsid w:val="004F0AE3"/>
    <w:rsid w:val="004F356E"/>
    <w:rsid w:val="004F5086"/>
    <w:rsid w:val="004F7D78"/>
    <w:rsid w:val="00501C32"/>
    <w:rsid w:val="0050565B"/>
    <w:rsid w:val="005060B4"/>
    <w:rsid w:val="0050763B"/>
    <w:rsid w:val="00512ED1"/>
    <w:rsid w:val="00513A1F"/>
    <w:rsid w:val="00514E03"/>
    <w:rsid w:val="005167AC"/>
    <w:rsid w:val="00516BF1"/>
    <w:rsid w:val="00520155"/>
    <w:rsid w:val="00520E89"/>
    <w:rsid w:val="00522DAE"/>
    <w:rsid w:val="005239E0"/>
    <w:rsid w:val="00523CFC"/>
    <w:rsid w:val="0052455B"/>
    <w:rsid w:val="0052555B"/>
    <w:rsid w:val="00525ADD"/>
    <w:rsid w:val="005262B7"/>
    <w:rsid w:val="0052797F"/>
    <w:rsid w:val="005309F7"/>
    <w:rsid w:val="00534784"/>
    <w:rsid w:val="00535276"/>
    <w:rsid w:val="005354E4"/>
    <w:rsid w:val="00535B06"/>
    <w:rsid w:val="00544167"/>
    <w:rsid w:val="00546A25"/>
    <w:rsid w:val="00550642"/>
    <w:rsid w:val="00550AF7"/>
    <w:rsid w:val="0055135A"/>
    <w:rsid w:val="005528BC"/>
    <w:rsid w:val="005549CD"/>
    <w:rsid w:val="0055599B"/>
    <w:rsid w:val="00555A61"/>
    <w:rsid w:val="00555E70"/>
    <w:rsid w:val="005563CA"/>
    <w:rsid w:val="00556422"/>
    <w:rsid w:val="00557805"/>
    <w:rsid w:val="00560E0D"/>
    <w:rsid w:val="005610F8"/>
    <w:rsid w:val="0056240E"/>
    <w:rsid w:val="00564B1B"/>
    <w:rsid w:val="005678C3"/>
    <w:rsid w:val="0057045F"/>
    <w:rsid w:val="00571336"/>
    <w:rsid w:val="005719B3"/>
    <w:rsid w:val="005731B1"/>
    <w:rsid w:val="005733DB"/>
    <w:rsid w:val="00574F41"/>
    <w:rsid w:val="00575B92"/>
    <w:rsid w:val="005766E4"/>
    <w:rsid w:val="00576E93"/>
    <w:rsid w:val="00577554"/>
    <w:rsid w:val="0057755B"/>
    <w:rsid w:val="00580453"/>
    <w:rsid w:val="00581589"/>
    <w:rsid w:val="00581BE7"/>
    <w:rsid w:val="00581FA4"/>
    <w:rsid w:val="005832D0"/>
    <w:rsid w:val="005848CD"/>
    <w:rsid w:val="0058587A"/>
    <w:rsid w:val="00586707"/>
    <w:rsid w:val="00587C9C"/>
    <w:rsid w:val="00590D79"/>
    <w:rsid w:val="0059196E"/>
    <w:rsid w:val="005926C2"/>
    <w:rsid w:val="00592D43"/>
    <w:rsid w:val="005A0283"/>
    <w:rsid w:val="005A0812"/>
    <w:rsid w:val="005A14E6"/>
    <w:rsid w:val="005A20B7"/>
    <w:rsid w:val="005A4138"/>
    <w:rsid w:val="005A68E7"/>
    <w:rsid w:val="005A699E"/>
    <w:rsid w:val="005A7671"/>
    <w:rsid w:val="005B0B22"/>
    <w:rsid w:val="005B18A1"/>
    <w:rsid w:val="005B18BD"/>
    <w:rsid w:val="005B2EEE"/>
    <w:rsid w:val="005B3BF2"/>
    <w:rsid w:val="005B49AF"/>
    <w:rsid w:val="005B576E"/>
    <w:rsid w:val="005B74FA"/>
    <w:rsid w:val="005B75F8"/>
    <w:rsid w:val="005B7B28"/>
    <w:rsid w:val="005C0F94"/>
    <w:rsid w:val="005C1503"/>
    <w:rsid w:val="005C5281"/>
    <w:rsid w:val="005C55D3"/>
    <w:rsid w:val="005D03DE"/>
    <w:rsid w:val="005D2845"/>
    <w:rsid w:val="005D44AA"/>
    <w:rsid w:val="005D5FE5"/>
    <w:rsid w:val="005D60F5"/>
    <w:rsid w:val="005D64AD"/>
    <w:rsid w:val="005E05D6"/>
    <w:rsid w:val="005E605E"/>
    <w:rsid w:val="005E66AC"/>
    <w:rsid w:val="005F49E3"/>
    <w:rsid w:val="005F7487"/>
    <w:rsid w:val="005F7896"/>
    <w:rsid w:val="00600907"/>
    <w:rsid w:val="0060404F"/>
    <w:rsid w:val="0060424A"/>
    <w:rsid w:val="00606CEF"/>
    <w:rsid w:val="0060735C"/>
    <w:rsid w:val="00610375"/>
    <w:rsid w:val="00614184"/>
    <w:rsid w:val="00614F59"/>
    <w:rsid w:val="006157F5"/>
    <w:rsid w:val="0061673E"/>
    <w:rsid w:val="00620433"/>
    <w:rsid w:val="0062566E"/>
    <w:rsid w:val="006263B2"/>
    <w:rsid w:val="00630468"/>
    <w:rsid w:val="00630DC3"/>
    <w:rsid w:val="00630FE5"/>
    <w:rsid w:val="006326BB"/>
    <w:rsid w:val="006326CC"/>
    <w:rsid w:val="00632703"/>
    <w:rsid w:val="00633F6E"/>
    <w:rsid w:val="00634FE5"/>
    <w:rsid w:val="00635C65"/>
    <w:rsid w:val="006366B8"/>
    <w:rsid w:val="00636E59"/>
    <w:rsid w:val="00636F38"/>
    <w:rsid w:val="006372A8"/>
    <w:rsid w:val="0064161E"/>
    <w:rsid w:val="00642B44"/>
    <w:rsid w:val="0064416A"/>
    <w:rsid w:val="00644793"/>
    <w:rsid w:val="00645C52"/>
    <w:rsid w:val="00646208"/>
    <w:rsid w:val="00652253"/>
    <w:rsid w:val="00652BA1"/>
    <w:rsid w:val="00652DD8"/>
    <w:rsid w:val="00653462"/>
    <w:rsid w:val="00660A18"/>
    <w:rsid w:val="00662570"/>
    <w:rsid w:val="00662AEE"/>
    <w:rsid w:val="00664BC5"/>
    <w:rsid w:val="006653C1"/>
    <w:rsid w:val="00672550"/>
    <w:rsid w:val="00673A81"/>
    <w:rsid w:val="006747EF"/>
    <w:rsid w:val="00674C0B"/>
    <w:rsid w:val="0067620F"/>
    <w:rsid w:val="00676595"/>
    <w:rsid w:val="006765BE"/>
    <w:rsid w:val="006769DA"/>
    <w:rsid w:val="00677ADF"/>
    <w:rsid w:val="0068112D"/>
    <w:rsid w:val="00683847"/>
    <w:rsid w:val="006857B9"/>
    <w:rsid w:val="00685F08"/>
    <w:rsid w:val="006871C0"/>
    <w:rsid w:val="00691DD5"/>
    <w:rsid w:val="006932FC"/>
    <w:rsid w:val="0069635C"/>
    <w:rsid w:val="0069674A"/>
    <w:rsid w:val="00696808"/>
    <w:rsid w:val="006A164B"/>
    <w:rsid w:val="006A1C2C"/>
    <w:rsid w:val="006A34DF"/>
    <w:rsid w:val="006A4077"/>
    <w:rsid w:val="006A4936"/>
    <w:rsid w:val="006A499C"/>
    <w:rsid w:val="006A5722"/>
    <w:rsid w:val="006A685A"/>
    <w:rsid w:val="006A6CA6"/>
    <w:rsid w:val="006B05D6"/>
    <w:rsid w:val="006B13E4"/>
    <w:rsid w:val="006B44E5"/>
    <w:rsid w:val="006B4B92"/>
    <w:rsid w:val="006B4DD0"/>
    <w:rsid w:val="006C25AA"/>
    <w:rsid w:val="006C29C5"/>
    <w:rsid w:val="006C3E23"/>
    <w:rsid w:val="006C60FB"/>
    <w:rsid w:val="006D0AB8"/>
    <w:rsid w:val="006D1A64"/>
    <w:rsid w:val="006D4832"/>
    <w:rsid w:val="006D6E4A"/>
    <w:rsid w:val="006E1F0E"/>
    <w:rsid w:val="006E2E64"/>
    <w:rsid w:val="006E597D"/>
    <w:rsid w:val="006F05AD"/>
    <w:rsid w:val="006F0BC0"/>
    <w:rsid w:val="006F592A"/>
    <w:rsid w:val="006F619B"/>
    <w:rsid w:val="006F67EE"/>
    <w:rsid w:val="006F7FC2"/>
    <w:rsid w:val="00700025"/>
    <w:rsid w:val="00700CA4"/>
    <w:rsid w:val="007011D2"/>
    <w:rsid w:val="0070297F"/>
    <w:rsid w:val="00703C56"/>
    <w:rsid w:val="0070469A"/>
    <w:rsid w:val="0071189B"/>
    <w:rsid w:val="007140B3"/>
    <w:rsid w:val="00715188"/>
    <w:rsid w:val="00715714"/>
    <w:rsid w:val="00715A99"/>
    <w:rsid w:val="00717BF3"/>
    <w:rsid w:val="00722A5D"/>
    <w:rsid w:val="0072333F"/>
    <w:rsid w:val="007243B3"/>
    <w:rsid w:val="00724504"/>
    <w:rsid w:val="007259B1"/>
    <w:rsid w:val="00725F8B"/>
    <w:rsid w:val="007267B5"/>
    <w:rsid w:val="0073124C"/>
    <w:rsid w:val="007328F6"/>
    <w:rsid w:val="007346AE"/>
    <w:rsid w:val="007351F7"/>
    <w:rsid w:val="00740652"/>
    <w:rsid w:val="00741612"/>
    <w:rsid w:val="00741FBB"/>
    <w:rsid w:val="007428A3"/>
    <w:rsid w:val="00742D31"/>
    <w:rsid w:val="007447FE"/>
    <w:rsid w:val="00746B0E"/>
    <w:rsid w:val="007528E0"/>
    <w:rsid w:val="00753B22"/>
    <w:rsid w:val="007548B6"/>
    <w:rsid w:val="0075591A"/>
    <w:rsid w:val="0075602A"/>
    <w:rsid w:val="00756421"/>
    <w:rsid w:val="0075779E"/>
    <w:rsid w:val="00760655"/>
    <w:rsid w:val="00760A9B"/>
    <w:rsid w:val="007611F2"/>
    <w:rsid w:val="0076708E"/>
    <w:rsid w:val="00767603"/>
    <w:rsid w:val="00772BD6"/>
    <w:rsid w:val="00776E8B"/>
    <w:rsid w:val="00777149"/>
    <w:rsid w:val="007775E8"/>
    <w:rsid w:val="0078184F"/>
    <w:rsid w:val="0078345C"/>
    <w:rsid w:val="00784B64"/>
    <w:rsid w:val="00785561"/>
    <w:rsid w:val="007924B0"/>
    <w:rsid w:val="007924BD"/>
    <w:rsid w:val="007938F1"/>
    <w:rsid w:val="007946A6"/>
    <w:rsid w:val="00796A9D"/>
    <w:rsid w:val="007A1C59"/>
    <w:rsid w:val="007A21B8"/>
    <w:rsid w:val="007A4D82"/>
    <w:rsid w:val="007A4DCF"/>
    <w:rsid w:val="007A75B8"/>
    <w:rsid w:val="007B0348"/>
    <w:rsid w:val="007B07E9"/>
    <w:rsid w:val="007B2B79"/>
    <w:rsid w:val="007B4585"/>
    <w:rsid w:val="007B58D3"/>
    <w:rsid w:val="007B739E"/>
    <w:rsid w:val="007B7A4A"/>
    <w:rsid w:val="007C199D"/>
    <w:rsid w:val="007C2008"/>
    <w:rsid w:val="007C3EC7"/>
    <w:rsid w:val="007C49F9"/>
    <w:rsid w:val="007C4E72"/>
    <w:rsid w:val="007C5DAC"/>
    <w:rsid w:val="007C70AC"/>
    <w:rsid w:val="007C78F3"/>
    <w:rsid w:val="007D0918"/>
    <w:rsid w:val="007D1C81"/>
    <w:rsid w:val="007D6808"/>
    <w:rsid w:val="007D6F93"/>
    <w:rsid w:val="007D730D"/>
    <w:rsid w:val="007D753C"/>
    <w:rsid w:val="007E1001"/>
    <w:rsid w:val="007E2291"/>
    <w:rsid w:val="007E2D69"/>
    <w:rsid w:val="007E2E1E"/>
    <w:rsid w:val="007E3A99"/>
    <w:rsid w:val="007E4004"/>
    <w:rsid w:val="007E5A43"/>
    <w:rsid w:val="007E749C"/>
    <w:rsid w:val="007F062A"/>
    <w:rsid w:val="007F11C8"/>
    <w:rsid w:val="007F1A0E"/>
    <w:rsid w:val="007F1DAC"/>
    <w:rsid w:val="007F2659"/>
    <w:rsid w:val="007F2EE0"/>
    <w:rsid w:val="007F74F7"/>
    <w:rsid w:val="00804218"/>
    <w:rsid w:val="00805750"/>
    <w:rsid w:val="00806D1E"/>
    <w:rsid w:val="008077F6"/>
    <w:rsid w:val="008078FC"/>
    <w:rsid w:val="00810615"/>
    <w:rsid w:val="00814DC3"/>
    <w:rsid w:val="008150D3"/>
    <w:rsid w:val="008152EF"/>
    <w:rsid w:val="00817BBB"/>
    <w:rsid w:val="00820821"/>
    <w:rsid w:val="008220BE"/>
    <w:rsid w:val="0082308B"/>
    <w:rsid w:val="00824BA5"/>
    <w:rsid w:val="00824D28"/>
    <w:rsid w:val="008256F3"/>
    <w:rsid w:val="0082668D"/>
    <w:rsid w:val="00826AAC"/>
    <w:rsid w:val="008312A1"/>
    <w:rsid w:val="008329E3"/>
    <w:rsid w:val="00833C4B"/>
    <w:rsid w:val="008370C0"/>
    <w:rsid w:val="00841F63"/>
    <w:rsid w:val="00843449"/>
    <w:rsid w:val="008435C3"/>
    <w:rsid w:val="00845201"/>
    <w:rsid w:val="00845CBE"/>
    <w:rsid w:val="00850048"/>
    <w:rsid w:val="00850498"/>
    <w:rsid w:val="008510C5"/>
    <w:rsid w:val="008511C0"/>
    <w:rsid w:val="00852096"/>
    <w:rsid w:val="00853434"/>
    <w:rsid w:val="00856303"/>
    <w:rsid w:val="00856922"/>
    <w:rsid w:val="00856CE0"/>
    <w:rsid w:val="00860683"/>
    <w:rsid w:val="0086525E"/>
    <w:rsid w:val="00865615"/>
    <w:rsid w:val="00865F3E"/>
    <w:rsid w:val="008702DA"/>
    <w:rsid w:val="0087110E"/>
    <w:rsid w:val="00871760"/>
    <w:rsid w:val="0087381B"/>
    <w:rsid w:val="00875CC4"/>
    <w:rsid w:val="00875F9B"/>
    <w:rsid w:val="008761AD"/>
    <w:rsid w:val="0087670A"/>
    <w:rsid w:val="008807FD"/>
    <w:rsid w:val="0088153B"/>
    <w:rsid w:val="00881FAF"/>
    <w:rsid w:val="0088267E"/>
    <w:rsid w:val="00883E7B"/>
    <w:rsid w:val="0088548E"/>
    <w:rsid w:val="00885977"/>
    <w:rsid w:val="0088598D"/>
    <w:rsid w:val="00886E9D"/>
    <w:rsid w:val="008903C3"/>
    <w:rsid w:val="00890662"/>
    <w:rsid w:val="00891DC9"/>
    <w:rsid w:val="00895702"/>
    <w:rsid w:val="008977DD"/>
    <w:rsid w:val="008A16BD"/>
    <w:rsid w:val="008A35D7"/>
    <w:rsid w:val="008A5151"/>
    <w:rsid w:val="008A5CB2"/>
    <w:rsid w:val="008A7401"/>
    <w:rsid w:val="008B175B"/>
    <w:rsid w:val="008B3589"/>
    <w:rsid w:val="008B4107"/>
    <w:rsid w:val="008B4432"/>
    <w:rsid w:val="008B51F9"/>
    <w:rsid w:val="008B5672"/>
    <w:rsid w:val="008B73C9"/>
    <w:rsid w:val="008C7594"/>
    <w:rsid w:val="008C7DF5"/>
    <w:rsid w:val="008D0664"/>
    <w:rsid w:val="008D2E1A"/>
    <w:rsid w:val="008D32E2"/>
    <w:rsid w:val="008D53FF"/>
    <w:rsid w:val="008D60FC"/>
    <w:rsid w:val="008D6511"/>
    <w:rsid w:val="008D7CA7"/>
    <w:rsid w:val="008E0F83"/>
    <w:rsid w:val="008E1779"/>
    <w:rsid w:val="008E23FB"/>
    <w:rsid w:val="008E59EA"/>
    <w:rsid w:val="008F13AA"/>
    <w:rsid w:val="008F28F6"/>
    <w:rsid w:val="008F2C8B"/>
    <w:rsid w:val="008F32B5"/>
    <w:rsid w:val="008F3603"/>
    <w:rsid w:val="008F49A8"/>
    <w:rsid w:val="008F6455"/>
    <w:rsid w:val="008F7C6A"/>
    <w:rsid w:val="00900AB0"/>
    <w:rsid w:val="009020D2"/>
    <w:rsid w:val="00902402"/>
    <w:rsid w:val="009032D9"/>
    <w:rsid w:val="00905106"/>
    <w:rsid w:val="00905562"/>
    <w:rsid w:val="00905789"/>
    <w:rsid w:val="00906F40"/>
    <w:rsid w:val="00906FB0"/>
    <w:rsid w:val="00910B1D"/>
    <w:rsid w:val="00911BDB"/>
    <w:rsid w:val="00913658"/>
    <w:rsid w:val="00916074"/>
    <w:rsid w:val="00917DB5"/>
    <w:rsid w:val="00921495"/>
    <w:rsid w:val="00921877"/>
    <w:rsid w:val="00921CCA"/>
    <w:rsid w:val="00922004"/>
    <w:rsid w:val="00924BB2"/>
    <w:rsid w:val="00927DDC"/>
    <w:rsid w:val="009302C3"/>
    <w:rsid w:val="00932F51"/>
    <w:rsid w:val="00934CB2"/>
    <w:rsid w:val="00934D54"/>
    <w:rsid w:val="009402D2"/>
    <w:rsid w:val="00940C50"/>
    <w:rsid w:val="00945744"/>
    <w:rsid w:val="00947E6F"/>
    <w:rsid w:val="00952145"/>
    <w:rsid w:val="009524FB"/>
    <w:rsid w:val="00952501"/>
    <w:rsid w:val="00955B01"/>
    <w:rsid w:val="009619A7"/>
    <w:rsid w:val="00961E40"/>
    <w:rsid w:val="00963083"/>
    <w:rsid w:val="00963CD8"/>
    <w:rsid w:val="009659D9"/>
    <w:rsid w:val="00965D86"/>
    <w:rsid w:val="0096603B"/>
    <w:rsid w:val="009669C9"/>
    <w:rsid w:val="00967AB2"/>
    <w:rsid w:val="0097217B"/>
    <w:rsid w:val="0097266C"/>
    <w:rsid w:val="0097485E"/>
    <w:rsid w:val="00983025"/>
    <w:rsid w:val="00984411"/>
    <w:rsid w:val="00984AA4"/>
    <w:rsid w:val="009852EB"/>
    <w:rsid w:val="00985C67"/>
    <w:rsid w:val="009909D0"/>
    <w:rsid w:val="0099345A"/>
    <w:rsid w:val="009948E4"/>
    <w:rsid w:val="00995748"/>
    <w:rsid w:val="00995B63"/>
    <w:rsid w:val="009960A3"/>
    <w:rsid w:val="0099775E"/>
    <w:rsid w:val="009A1357"/>
    <w:rsid w:val="009A296F"/>
    <w:rsid w:val="009A4518"/>
    <w:rsid w:val="009A692C"/>
    <w:rsid w:val="009B0655"/>
    <w:rsid w:val="009B0904"/>
    <w:rsid w:val="009B2785"/>
    <w:rsid w:val="009B32B8"/>
    <w:rsid w:val="009B6EDA"/>
    <w:rsid w:val="009C0C90"/>
    <w:rsid w:val="009C1919"/>
    <w:rsid w:val="009C6CB4"/>
    <w:rsid w:val="009D1EB4"/>
    <w:rsid w:val="009D3AD2"/>
    <w:rsid w:val="009D4A7E"/>
    <w:rsid w:val="009D4B1E"/>
    <w:rsid w:val="009D5C60"/>
    <w:rsid w:val="009D5EED"/>
    <w:rsid w:val="009E12A4"/>
    <w:rsid w:val="009E47E3"/>
    <w:rsid w:val="009E63E1"/>
    <w:rsid w:val="009F1E0F"/>
    <w:rsid w:val="009F5223"/>
    <w:rsid w:val="009F7577"/>
    <w:rsid w:val="00A028FD"/>
    <w:rsid w:val="00A03BFF"/>
    <w:rsid w:val="00A0415E"/>
    <w:rsid w:val="00A04283"/>
    <w:rsid w:val="00A0492B"/>
    <w:rsid w:val="00A0646C"/>
    <w:rsid w:val="00A078F3"/>
    <w:rsid w:val="00A110C9"/>
    <w:rsid w:val="00A114FA"/>
    <w:rsid w:val="00A12FBF"/>
    <w:rsid w:val="00A13630"/>
    <w:rsid w:val="00A15A89"/>
    <w:rsid w:val="00A1695C"/>
    <w:rsid w:val="00A16A35"/>
    <w:rsid w:val="00A171C3"/>
    <w:rsid w:val="00A20C04"/>
    <w:rsid w:val="00A23B2B"/>
    <w:rsid w:val="00A23BFC"/>
    <w:rsid w:val="00A24158"/>
    <w:rsid w:val="00A25087"/>
    <w:rsid w:val="00A27820"/>
    <w:rsid w:val="00A31EF1"/>
    <w:rsid w:val="00A326C8"/>
    <w:rsid w:val="00A32F42"/>
    <w:rsid w:val="00A33663"/>
    <w:rsid w:val="00A37202"/>
    <w:rsid w:val="00A37889"/>
    <w:rsid w:val="00A40F69"/>
    <w:rsid w:val="00A40FE7"/>
    <w:rsid w:val="00A413FA"/>
    <w:rsid w:val="00A459D8"/>
    <w:rsid w:val="00A47539"/>
    <w:rsid w:val="00A47FF8"/>
    <w:rsid w:val="00A50376"/>
    <w:rsid w:val="00A50825"/>
    <w:rsid w:val="00A51214"/>
    <w:rsid w:val="00A51AC4"/>
    <w:rsid w:val="00A520DD"/>
    <w:rsid w:val="00A5258A"/>
    <w:rsid w:val="00A55375"/>
    <w:rsid w:val="00A5670A"/>
    <w:rsid w:val="00A57FF1"/>
    <w:rsid w:val="00A60ABB"/>
    <w:rsid w:val="00A61475"/>
    <w:rsid w:val="00A642CA"/>
    <w:rsid w:val="00A6462F"/>
    <w:rsid w:val="00A64D41"/>
    <w:rsid w:val="00A71984"/>
    <w:rsid w:val="00A72D47"/>
    <w:rsid w:val="00A7308E"/>
    <w:rsid w:val="00A74179"/>
    <w:rsid w:val="00A765FE"/>
    <w:rsid w:val="00A81B4A"/>
    <w:rsid w:val="00A824BE"/>
    <w:rsid w:val="00A84DBF"/>
    <w:rsid w:val="00A86484"/>
    <w:rsid w:val="00A87DE2"/>
    <w:rsid w:val="00A937D1"/>
    <w:rsid w:val="00A94C43"/>
    <w:rsid w:val="00A96597"/>
    <w:rsid w:val="00AA5A98"/>
    <w:rsid w:val="00AA6729"/>
    <w:rsid w:val="00AA6FB6"/>
    <w:rsid w:val="00AA760E"/>
    <w:rsid w:val="00AA7A59"/>
    <w:rsid w:val="00AB00EE"/>
    <w:rsid w:val="00AB041D"/>
    <w:rsid w:val="00AB10CA"/>
    <w:rsid w:val="00AB1712"/>
    <w:rsid w:val="00AB1CA5"/>
    <w:rsid w:val="00AB38DC"/>
    <w:rsid w:val="00AB6031"/>
    <w:rsid w:val="00AB6ADB"/>
    <w:rsid w:val="00AC105E"/>
    <w:rsid w:val="00AC135A"/>
    <w:rsid w:val="00AC32EC"/>
    <w:rsid w:val="00AC3775"/>
    <w:rsid w:val="00AC3791"/>
    <w:rsid w:val="00AC3DAB"/>
    <w:rsid w:val="00AC57A1"/>
    <w:rsid w:val="00AC5EF3"/>
    <w:rsid w:val="00AC6B50"/>
    <w:rsid w:val="00AC7F5E"/>
    <w:rsid w:val="00AD19BA"/>
    <w:rsid w:val="00AD2547"/>
    <w:rsid w:val="00AD3DCB"/>
    <w:rsid w:val="00AD3E8E"/>
    <w:rsid w:val="00AD43C2"/>
    <w:rsid w:val="00AD6E8F"/>
    <w:rsid w:val="00AD7B00"/>
    <w:rsid w:val="00AE3896"/>
    <w:rsid w:val="00AE5E74"/>
    <w:rsid w:val="00AE70FE"/>
    <w:rsid w:val="00AE7778"/>
    <w:rsid w:val="00AF34C0"/>
    <w:rsid w:val="00AF3BE6"/>
    <w:rsid w:val="00AF5D7B"/>
    <w:rsid w:val="00B05E13"/>
    <w:rsid w:val="00B05ECC"/>
    <w:rsid w:val="00B07451"/>
    <w:rsid w:val="00B07B59"/>
    <w:rsid w:val="00B10917"/>
    <w:rsid w:val="00B10B21"/>
    <w:rsid w:val="00B1284C"/>
    <w:rsid w:val="00B1454F"/>
    <w:rsid w:val="00B1519C"/>
    <w:rsid w:val="00B164C7"/>
    <w:rsid w:val="00B23409"/>
    <w:rsid w:val="00B24FF8"/>
    <w:rsid w:val="00B2799B"/>
    <w:rsid w:val="00B27D65"/>
    <w:rsid w:val="00B31C9E"/>
    <w:rsid w:val="00B34553"/>
    <w:rsid w:val="00B35CBF"/>
    <w:rsid w:val="00B36524"/>
    <w:rsid w:val="00B373A0"/>
    <w:rsid w:val="00B37737"/>
    <w:rsid w:val="00B3786A"/>
    <w:rsid w:val="00B407B0"/>
    <w:rsid w:val="00B40ECD"/>
    <w:rsid w:val="00B42645"/>
    <w:rsid w:val="00B45635"/>
    <w:rsid w:val="00B47596"/>
    <w:rsid w:val="00B504D5"/>
    <w:rsid w:val="00B51AC6"/>
    <w:rsid w:val="00B51D2B"/>
    <w:rsid w:val="00B5567B"/>
    <w:rsid w:val="00B60D33"/>
    <w:rsid w:val="00B63822"/>
    <w:rsid w:val="00B638D4"/>
    <w:rsid w:val="00B64A99"/>
    <w:rsid w:val="00B70B13"/>
    <w:rsid w:val="00B72D39"/>
    <w:rsid w:val="00B73228"/>
    <w:rsid w:val="00B74175"/>
    <w:rsid w:val="00B744A7"/>
    <w:rsid w:val="00B74E2D"/>
    <w:rsid w:val="00B75E66"/>
    <w:rsid w:val="00B763D8"/>
    <w:rsid w:val="00B8115E"/>
    <w:rsid w:val="00B830DB"/>
    <w:rsid w:val="00B8640C"/>
    <w:rsid w:val="00B871D0"/>
    <w:rsid w:val="00B91A9E"/>
    <w:rsid w:val="00B92B27"/>
    <w:rsid w:val="00B95166"/>
    <w:rsid w:val="00B95E3E"/>
    <w:rsid w:val="00B97885"/>
    <w:rsid w:val="00BA1FF4"/>
    <w:rsid w:val="00BA22F6"/>
    <w:rsid w:val="00BA2C7A"/>
    <w:rsid w:val="00BA44D3"/>
    <w:rsid w:val="00BB0D97"/>
    <w:rsid w:val="00BB18CD"/>
    <w:rsid w:val="00BB62AF"/>
    <w:rsid w:val="00BC1CF5"/>
    <w:rsid w:val="00BC2035"/>
    <w:rsid w:val="00BC4510"/>
    <w:rsid w:val="00BC6331"/>
    <w:rsid w:val="00BC7CF8"/>
    <w:rsid w:val="00BD4361"/>
    <w:rsid w:val="00BD521E"/>
    <w:rsid w:val="00BD655E"/>
    <w:rsid w:val="00BD6731"/>
    <w:rsid w:val="00BD7107"/>
    <w:rsid w:val="00BD774C"/>
    <w:rsid w:val="00BD7953"/>
    <w:rsid w:val="00BE040B"/>
    <w:rsid w:val="00BE1E0B"/>
    <w:rsid w:val="00BE4865"/>
    <w:rsid w:val="00BE5050"/>
    <w:rsid w:val="00BE690C"/>
    <w:rsid w:val="00BF125B"/>
    <w:rsid w:val="00BF1C14"/>
    <w:rsid w:val="00BF2D24"/>
    <w:rsid w:val="00BF3015"/>
    <w:rsid w:val="00BF71CD"/>
    <w:rsid w:val="00C051AE"/>
    <w:rsid w:val="00C07B95"/>
    <w:rsid w:val="00C104DF"/>
    <w:rsid w:val="00C13970"/>
    <w:rsid w:val="00C13CE1"/>
    <w:rsid w:val="00C15CAB"/>
    <w:rsid w:val="00C16D48"/>
    <w:rsid w:val="00C20C2E"/>
    <w:rsid w:val="00C213C3"/>
    <w:rsid w:val="00C21792"/>
    <w:rsid w:val="00C260BF"/>
    <w:rsid w:val="00C3048B"/>
    <w:rsid w:val="00C30770"/>
    <w:rsid w:val="00C30C3D"/>
    <w:rsid w:val="00C330EE"/>
    <w:rsid w:val="00C33872"/>
    <w:rsid w:val="00C33D63"/>
    <w:rsid w:val="00C33FDF"/>
    <w:rsid w:val="00C34E2F"/>
    <w:rsid w:val="00C35FEF"/>
    <w:rsid w:val="00C419C6"/>
    <w:rsid w:val="00C41C90"/>
    <w:rsid w:val="00C44F1D"/>
    <w:rsid w:val="00C52F48"/>
    <w:rsid w:val="00C57200"/>
    <w:rsid w:val="00C60173"/>
    <w:rsid w:val="00C60875"/>
    <w:rsid w:val="00C625EA"/>
    <w:rsid w:val="00C63E60"/>
    <w:rsid w:val="00C63E64"/>
    <w:rsid w:val="00C641F5"/>
    <w:rsid w:val="00C67C3F"/>
    <w:rsid w:val="00C723E4"/>
    <w:rsid w:val="00C73EAA"/>
    <w:rsid w:val="00C756AC"/>
    <w:rsid w:val="00C7627D"/>
    <w:rsid w:val="00C81C63"/>
    <w:rsid w:val="00C82262"/>
    <w:rsid w:val="00C83957"/>
    <w:rsid w:val="00C83E63"/>
    <w:rsid w:val="00C90C9D"/>
    <w:rsid w:val="00C93715"/>
    <w:rsid w:val="00C93CDF"/>
    <w:rsid w:val="00CA51B7"/>
    <w:rsid w:val="00CA7ECA"/>
    <w:rsid w:val="00CB0791"/>
    <w:rsid w:val="00CB0FBB"/>
    <w:rsid w:val="00CB157D"/>
    <w:rsid w:val="00CB2817"/>
    <w:rsid w:val="00CB3473"/>
    <w:rsid w:val="00CB41D1"/>
    <w:rsid w:val="00CB64CA"/>
    <w:rsid w:val="00CB6DEB"/>
    <w:rsid w:val="00CB77F0"/>
    <w:rsid w:val="00CC1275"/>
    <w:rsid w:val="00CC38E0"/>
    <w:rsid w:val="00CC4B84"/>
    <w:rsid w:val="00CC5C5E"/>
    <w:rsid w:val="00CD032E"/>
    <w:rsid w:val="00CD0F2C"/>
    <w:rsid w:val="00CD2766"/>
    <w:rsid w:val="00CD2791"/>
    <w:rsid w:val="00CD316F"/>
    <w:rsid w:val="00CD33BA"/>
    <w:rsid w:val="00CD3763"/>
    <w:rsid w:val="00CD5F4E"/>
    <w:rsid w:val="00CD60EE"/>
    <w:rsid w:val="00CD6A76"/>
    <w:rsid w:val="00CD6ACC"/>
    <w:rsid w:val="00CE2910"/>
    <w:rsid w:val="00CE2EF0"/>
    <w:rsid w:val="00CE5B5B"/>
    <w:rsid w:val="00CE6D0B"/>
    <w:rsid w:val="00CE6E33"/>
    <w:rsid w:val="00CE7473"/>
    <w:rsid w:val="00CF0060"/>
    <w:rsid w:val="00CF01F1"/>
    <w:rsid w:val="00CF134F"/>
    <w:rsid w:val="00CF1928"/>
    <w:rsid w:val="00CF43C7"/>
    <w:rsid w:val="00CF7502"/>
    <w:rsid w:val="00D00634"/>
    <w:rsid w:val="00D00899"/>
    <w:rsid w:val="00D01DE8"/>
    <w:rsid w:val="00D03045"/>
    <w:rsid w:val="00D03400"/>
    <w:rsid w:val="00D06385"/>
    <w:rsid w:val="00D06CB0"/>
    <w:rsid w:val="00D10315"/>
    <w:rsid w:val="00D119BE"/>
    <w:rsid w:val="00D1257F"/>
    <w:rsid w:val="00D12B62"/>
    <w:rsid w:val="00D13B7B"/>
    <w:rsid w:val="00D1432F"/>
    <w:rsid w:val="00D155AD"/>
    <w:rsid w:val="00D17697"/>
    <w:rsid w:val="00D2157B"/>
    <w:rsid w:val="00D21E78"/>
    <w:rsid w:val="00D27090"/>
    <w:rsid w:val="00D308D5"/>
    <w:rsid w:val="00D32DF9"/>
    <w:rsid w:val="00D364BD"/>
    <w:rsid w:val="00D36724"/>
    <w:rsid w:val="00D36A57"/>
    <w:rsid w:val="00D40F2A"/>
    <w:rsid w:val="00D4169D"/>
    <w:rsid w:val="00D438D6"/>
    <w:rsid w:val="00D43EB9"/>
    <w:rsid w:val="00D4691B"/>
    <w:rsid w:val="00D506AA"/>
    <w:rsid w:val="00D50FA4"/>
    <w:rsid w:val="00D5305C"/>
    <w:rsid w:val="00D5469E"/>
    <w:rsid w:val="00D54E84"/>
    <w:rsid w:val="00D57AFE"/>
    <w:rsid w:val="00D61011"/>
    <w:rsid w:val="00D61360"/>
    <w:rsid w:val="00D62572"/>
    <w:rsid w:val="00D62B9F"/>
    <w:rsid w:val="00D62E75"/>
    <w:rsid w:val="00D669DA"/>
    <w:rsid w:val="00D717D8"/>
    <w:rsid w:val="00D72D0F"/>
    <w:rsid w:val="00D72F60"/>
    <w:rsid w:val="00D7408F"/>
    <w:rsid w:val="00D762E6"/>
    <w:rsid w:val="00D77DBB"/>
    <w:rsid w:val="00D80B7C"/>
    <w:rsid w:val="00D80D3B"/>
    <w:rsid w:val="00D82C90"/>
    <w:rsid w:val="00D834E5"/>
    <w:rsid w:val="00D84CA4"/>
    <w:rsid w:val="00D853F3"/>
    <w:rsid w:val="00D86A5E"/>
    <w:rsid w:val="00D877DE"/>
    <w:rsid w:val="00D90C98"/>
    <w:rsid w:val="00D91D73"/>
    <w:rsid w:val="00D92E4E"/>
    <w:rsid w:val="00D93BB6"/>
    <w:rsid w:val="00D941A3"/>
    <w:rsid w:val="00D95129"/>
    <w:rsid w:val="00D96142"/>
    <w:rsid w:val="00D96609"/>
    <w:rsid w:val="00D97000"/>
    <w:rsid w:val="00D97296"/>
    <w:rsid w:val="00D9746E"/>
    <w:rsid w:val="00DA2535"/>
    <w:rsid w:val="00DA3BD4"/>
    <w:rsid w:val="00DA5994"/>
    <w:rsid w:val="00DA69CB"/>
    <w:rsid w:val="00DB0F3A"/>
    <w:rsid w:val="00DB1EDF"/>
    <w:rsid w:val="00DB1F5D"/>
    <w:rsid w:val="00DB3590"/>
    <w:rsid w:val="00DB41C1"/>
    <w:rsid w:val="00DB680F"/>
    <w:rsid w:val="00DC02F8"/>
    <w:rsid w:val="00DC0F9C"/>
    <w:rsid w:val="00DC50E0"/>
    <w:rsid w:val="00DD03EB"/>
    <w:rsid w:val="00DD1CAB"/>
    <w:rsid w:val="00DD242A"/>
    <w:rsid w:val="00DD408B"/>
    <w:rsid w:val="00DD4B9F"/>
    <w:rsid w:val="00DD4CDB"/>
    <w:rsid w:val="00DD6435"/>
    <w:rsid w:val="00DE26AB"/>
    <w:rsid w:val="00DE36EA"/>
    <w:rsid w:val="00DE3FB3"/>
    <w:rsid w:val="00DE4A96"/>
    <w:rsid w:val="00DE4D75"/>
    <w:rsid w:val="00DE5887"/>
    <w:rsid w:val="00DE5C26"/>
    <w:rsid w:val="00DE71CA"/>
    <w:rsid w:val="00DF1AD1"/>
    <w:rsid w:val="00DF21D7"/>
    <w:rsid w:val="00DF2E2A"/>
    <w:rsid w:val="00DF3F01"/>
    <w:rsid w:val="00DF6B2E"/>
    <w:rsid w:val="00DF7A79"/>
    <w:rsid w:val="00E029CF"/>
    <w:rsid w:val="00E02BCE"/>
    <w:rsid w:val="00E04FAB"/>
    <w:rsid w:val="00E063D6"/>
    <w:rsid w:val="00E06927"/>
    <w:rsid w:val="00E06A51"/>
    <w:rsid w:val="00E0747A"/>
    <w:rsid w:val="00E10204"/>
    <w:rsid w:val="00E12039"/>
    <w:rsid w:val="00E16083"/>
    <w:rsid w:val="00E16238"/>
    <w:rsid w:val="00E16827"/>
    <w:rsid w:val="00E17D6F"/>
    <w:rsid w:val="00E2084A"/>
    <w:rsid w:val="00E22F2D"/>
    <w:rsid w:val="00E2300D"/>
    <w:rsid w:val="00E2382F"/>
    <w:rsid w:val="00E24F6A"/>
    <w:rsid w:val="00E25A83"/>
    <w:rsid w:val="00E270BF"/>
    <w:rsid w:val="00E30E04"/>
    <w:rsid w:val="00E34A2B"/>
    <w:rsid w:val="00E367E0"/>
    <w:rsid w:val="00E440BD"/>
    <w:rsid w:val="00E46045"/>
    <w:rsid w:val="00E47001"/>
    <w:rsid w:val="00E47245"/>
    <w:rsid w:val="00E47432"/>
    <w:rsid w:val="00E50074"/>
    <w:rsid w:val="00E519E2"/>
    <w:rsid w:val="00E532CD"/>
    <w:rsid w:val="00E56B32"/>
    <w:rsid w:val="00E56FC3"/>
    <w:rsid w:val="00E60177"/>
    <w:rsid w:val="00E6246E"/>
    <w:rsid w:val="00E62A8E"/>
    <w:rsid w:val="00E630B3"/>
    <w:rsid w:val="00E6319A"/>
    <w:rsid w:val="00E6429D"/>
    <w:rsid w:val="00E712E5"/>
    <w:rsid w:val="00E71B47"/>
    <w:rsid w:val="00E72914"/>
    <w:rsid w:val="00E742D3"/>
    <w:rsid w:val="00E7442B"/>
    <w:rsid w:val="00E7476E"/>
    <w:rsid w:val="00E76336"/>
    <w:rsid w:val="00E7645E"/>
    <w:rsid w:val="00E864F9"/>
    <w:rsid w:val="00E906A1"/>
    <w:rsid w:val="00E934EF"/>
    <w:rsid w:val="00E9498E"/>
    <w:rsid w:val="00E9785B"/>
    <w:rsid w:val="00E97DED"/>
    <w:rsid w:val="00EA5672"/>
    <w:rsid w:val="00EA61D7"/>
    <w:rsid w:val="00EA64D6"/>
    <w:rsid w:val="00EA6547"/>
    <w:rsid w:val="00EA6884"/>
    <w:rsid w:val="00EA6A8F"/>
    <w:rsid w:val="00EA7173"/>
    <w:rsid w:val="00EB2800"/>
    <w:rsid w:val="00EB7CDE"/>
    <w:rsid w:val="00EC093F"/>
    <w:rsid w:val="00EC1B2E"/>
    <w:rsid w:val="00EC2556"/>
    <w:rsid w:val="00EC32E9"/>
    <w:rsid w:val="00EC3F51"/>
    <w:rsid w:val="00EC4D57"/>
    <w:rsid w:val="00EC524F"/>
    <w:rsid w:val="00EC5C82"/>
    <w:rsid w:val="00EC6022"/>
    <w:rsid w:val="00EC696C"/>
    <w:rsid w:val="00EC7927"/>
    <w:rsid w:val="00EC7E8C"/>
    <w:rsid w:val="00ED3237"/>
    <w:rsid w:val="00ED3917"/>
    <w:rsid w:val="00ED5B1F"/>
    <w:rsid w:val="00ED68A1"/>
    <w:rsid w:val="00EE027D"/>
    <w:rsid w:val="00EE1541"/>
    <w:rsid w:val="00EE26F6"/>
    <w:rsid w:val="00EE2AB5"/>
    <w:rsid w:val="00EE431C"/>
    <w:rsid w:val="00EE4D30"/>
    <w:rsid w:val="00EE614E"/>
    <w:rsid w:val="00EF0FFE"/>
    <w:rsid w:val="00EF3D27"/>
    <w:rsid w:val="00EF453D"/>
    <w:rsid w:val="00EF75BA"/>
    <w:rsid w:val="00EF76F8"/>
    <w:rsid w:val="00EF7919"/>
    <w:rsid w:val="00F00A0E"/>
    <w:rsid w:val="00F00E20"/>
    <w:rsid w:val="00F0285D"/>
    <w:rsid w:val="00F0370C"/>
    <w:rsid w:val="00F03D72"/>
    <w:rsid w:val="00F05C74"/>
    <w:rsid w:val="00F05D71"/>
    <w:rsid w:val="00F10852"/>
    <w:rsid w:val="00F10CB7"/>
    <w:rsid w:val="00F11C96"/>
    <w:rsid w:val="00F16760"/>
    <w:rsid w:val="00F178D7"/>
    <w:rsid w:val="00F17B52"/>
    <w:rsid w:val="00F20942"/>
    <w:rsid w:val="00F2324B"/>
    <w:rsid w:val="00F23CFD"/>
    <w:rsid w:val="00F2536B"/>
    <w:rsid w:val="00F263A7"/>
    <w:rsid w:val="00F279DC"/>
    <w:rsid w:val="00F27A14"/>
    <w:rsid w:val="00F30CEF"/>
    <w:rsid w:val="00F3231B"/>
    <w:rsid w:val="00F33A06"/>
    <w:rsid w:val="00F33B81"/>
    <w:rsid w:val="00F34F4A"/>
    <w:rsid w:val="00F37817"/>
    <w:rsid w:val="00F411D5"/>
    <w:rsid w:val="00F41775"/>
    <w:rsid w:val="00F42166"/>
    <w:rsid w:val="00F42188"/>
    <w:rsid w:val="00F43E57"/>
    <w:rsid w:val="00F4492E"/>
    <w:rsid w:val="00F45AA5"/>
    <w:rsid w:val="00F45AB4"/>
    <w:rsid w:val="00F51C11"/>
    <w:rsid w:val="00F53A19"/>
    <w:rsid w:val="00F53CDD"/>
    <w:rsid w:val="00F543C4"/>
    <w:rsid w:val="00F564BF"/>
    <w:rsid w:val="00F57443"/>
    <w:rsid w:val="00F57F56"/>
    <w:rsid w:val="00F604EE"/>
    <w:rsid w:val="00F60AC2"/>
    <w:rsid w:val="00F611C2"/>
    <w:rsid w:val="00F62466"/>
    <w:rsid w:val="00F6381F"/>
    <w:rsid w:val="00F657FE"/>
    <w:rsid w:val="00F65AE5"/>
    <w:rsid w:val="00F65BD0"/>
    <w:rsid w:val="00F660F5"/>
    <w:rsid w:val="00F708E6"/>
    <w:rsid w:val="00F72234"/>
    <w:rsid w:val="00F72449"/>
    <w:rsid w:val="00F750AC"/>
    <w:rsid w:val="00F778F9"/>
    <w:rsid w:val="00F81D7D"/>
    <w:rsid w:val="00F82755"/>
    <w:rsid w:val="00F842A2"/>
    <w:rsid w:val="00F84627"/>
    <w:rsid w:val="00F84A62"/>
    <w:rsid w:val="00F85B9C"/>
    <w:rsid w:val="00F90481"/>
    <w:rsid w:val="00F9498B"/>
    <w:rsid w:val="00F95E06"/>
    <w:rsid w:val="00F960B3"/>
    <w:rsid w:val="00F96DE5"/>
    <w:rsid w:val="00F97BA6"/>
    <w:rsid w:val="00FA1651"/>
    <w:rsid w:val="00FA36D3"/>
    <w:rsid w:val="00FA3A9D"/>
    <w:rsid w:val="00FA49DB"/>
    <w:rsid w:val="00FA6F2E"/>
    <w:rsid w:val="00FB155C"/>
    <w:rsid w:val="00FB4051"/>
    <w:rsid w:val="00FB4FC4"/>
    <w:rsid w:val="00FB76EC"/>
    <w:rsid w:val="00FC0414"/>
    <w:rsid w:val="00FC2DD0"/>
    <w:rsid w:val="00FC337B"/>
    <w:rsid w:val="00FC4023"/>
    <w:rsid w:val="00FC5A54"/>
    <w:rsid w:val="00FC7FC0"/>
    <w:rsid w:val="00FD096B"/>
    <w:rsid w:val="00FD1B39"/>
    <w:rsid w:val="00FD448B"/>
    <w:rsid w:val="00FD4531"/>
    <w:rsid w:val="00FD733E"/>
    <w:rsid w:val="00FE3773"/>
    <w:rsid w:val="00FE6586"/>
    <w:rsid w:val="00FE7C64"/>
    <w:rsid w:val="00FE7D2E"/>
    <w:rsid w:val="00FF2459"/>
    <w:rsid w:val="00FF46FE"/>
    <w:rsid w:val="00FF5108"/>
    <w:rsid w:val="00FF5B70"/>
    <w:rsid w:val="00FF641E"/>
    <w:rsid w:val="00FF7AA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9DC9D6"/>
  <w15:chartTrackingRefBased/>
  <w15:docId w15:val="{215C43C9-1F48-47CD-AA19-C237B204D5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aliases w:val="TEKST"/>
    <w:qFormat/>
    <w:rsid w:val="00700CA4"/>
    <w:pPr>
      <w:spacing w:before="120" w:after="120" w:line="240" w:lineRule="auto"/>
      <w:jc w:val="both"/>
    </w:pPr>
    <w:rPr>
      <w:rFonts w:ascii="Arial" w:eastAsiaTheme="minorEastAsia" w:hAnsi="Arial"/>
      <w:sz w:val="20"/>
      <w:lang w:eastAsia="pl-PL"/>
    </w:rPr>
  </w:style>
  <w:style w:type="paragraph" w:styleId="Nagwek1">
    <w:name w:val="heading 1"/>
    <w:aliases w:val="Title 1"/>
    <w:basedOn w:val="Normalny"/>
    <w:next w:val="Normalny"/>
    <w:link w:val="Nagwek1Znak"/>
    <w:qFormat/>
    <w:rsid w:val="00700CA4"/>
    <w:pPr>
      <w:keepNext/>
      <w:keepLines/>
      <w:spacing w:after="0"/>
      <w:outlineLvl w:val="0"/>
    </w:pPr>
    <w:rPr>
      <w:rFonts w:eastAsiaTheme="majorEastAsia" w:cstheme="majorBidi"/>
      <w:b/>
      <w:color w:val="000000" w:themeColor="text1"/>
      <w:sz w:val="24"/>
      <w:szCs w:val="32"/>
    </w:rPr>
  </w:style>
  <w:style w:type="paragraph" w:styleId="Nagwek2">
    <w:name w:val="heading 2"/>
    <w:aliases w:val="Title 2,Paragraaf,Title 2 Znak Znak,Title 2 Znak"/>
    <w:basedOn w:val="Normalny"/>
    <w:next w:val="Normalny"/>
    <w:link w:val="Nagwek2Znak"/>
    <w:unhideWhenUsed/>
    <w:qFormat/>
    <w:rsid w:val="00D06385"/>
    <w:pPr>
      <w:keepNext/>
      <w:keepLines/>
      <w:spacing w:before="40" w:after="0"/>
      <w:outlineLvl w:val="1"/>
    </w:pPr>
    <w:rPr>
      <w:rFonts w:eastAsiaTheme="majorEastAsia" w:cstheme="majorBidi"/>
      <w:b/>
      <w:color w:val="000000" w:themeColor="text1"/>
      <w:szCs w:val="26"/>
    </w:rPr>
  </w:style>
  <w:style w:type="paragraph" w:styleId="Nagwek3">
    <w:name w:val="heading 3"/>
    <w:basedOn w:val="Normalny"/>
    <w:next w:val="Normalny"/>
    <w:link w:val="Nagwek3Znak"/>
    <w:unhideWhenUsed/>
    <w:qFormat/>
    <w:rsid w:val="00D06385"/>
    <w:pPr>
      <w:keepNext/>
      <w:keepLines/>
      <w:spacing w:before="40" w:after="0"/>
      <w:outlineLvl w:val="2"/>
    </w:pPr>
    <w:rPr>
      <w:rFonts w:eastAsiaTheme="majorEastAsia" w:cstheme="majorBidi"/>
      <w:b/>
      <w:i/>
      <w:color w:val="000000" w:themeColor="text1"/>
      <w:szCs w:val="24"/>
    </w:rPr>
  </w:style>
  <w:style w:type="paragraph" w:styleId="Nagwek4">
    <w:name w:val="heading 4"/>
    <w:basedOn w:val="Nagwekspisutreci"/>
    <w:next w:val="Normalny"/>
    <w:link w:val="Nagwek4Znak"/>
    <w:autoRedefine/>
    <w:unhideWhenUsed/>
    <w:qFormat/>
    <w:rsid w:val="00D06385"/>
    <w:pPr>
      <w:outlineLvl w:val="3"/>
    </w:pPr>
    <w:rPr>
      <w:b w:val="0"/>
      <w:i/>
    </w:rPr>
  </w:style>
  <w:style w:type="paragraph" w:styleId="Nagwek5">
    <w:name w:val="heading 5"/>
    <w:basedOn w:val="Normalny"/>
    <w:next w:val="Normalny"/>
    <w:link w:val="Nagwek5Znak"/>
    <w:qFormat/>
    <w:rsid w:val="00001204"/>
    <w:pPr>
      <w:tabs>
        <w:tab w:val="num" w:pos="0"/>
        <w:tab w:val="left" w:pos="1008"/>
      </w:tabs>
      <w:spacing w:before="240" w:after="60"/>
      <w:ind w:left="3540" w:hanging="708"/>
      <w:outlineLvl w:val="4"/>
    </w:pPr>
    <w:rPr>
      <w:rFonts w:eastAsia="Times New Roman" w:cs="Times New Roman"/>
      <w:sz w:val="22"/>
      <w:szCs w:val="20"/>
    </w:rPr>
  </w:style>
  <w:style w:type="paragraph" w:styleId="Nagwek6">
    <w:name w:val="heading 6"/>
    <w:basedOn w:val="Normalny"/>
    <w:next w:val="Normalny"/>
    <w:link w:val="Nagwek6Znak"/>
    <w:qFormat/>
    <w:rsid w:val="00001204"/>
    <w:pPr>
      <w:tabs>
        <w:tab w:val="num" w:pos="0"/>
        <w:tab w:val="left" w:pos="1152"/>
      </w:tabs>
      <w:spacing w:before="240" w:after="60"/>
      <w:ind w:left="4248" w:hanging="708"/>
      <w:outlineLvl w:val="5"/>
    </w:pPr>
    <w:rPr>
      <w:rFonts w:eastAsia="Times New Roman" w:cs="Times New Roman"/>
      <w:i/>
      <w:sz w:val="22"/>
      <w:szCs w:val="20"/>
    </w:rPr>
  </w:style>
  <w:style w:type="paragraph" w:styleId="Nagwek7">
    <w:name w:val="heading 7"/>
    <w:basedOn w:val="Normalny"/>
    <w:next w:val="Normalny"/>
    <w:link w:val="Nagwek7Znak"/>
    <w:qFormat/>
    <w:rsid w:val="00001204"/>
    <w:pPr>
      <w:tabs>
        <w:tab w:val="num" w:pos="0"/>
        <w:tab w:val="left" w:pos="1296"/>
      </w:tabs>
      <w:spacing w:before="240" w:after="60"/>
      <w:ind w:left="4956" w:hanging="708"/>
      <w:outlineLvl w:val="6"/>
    </w:pPr>
    <w:rPr>
      <w:rFonts w:eastAsia="Times New Roman" w:cs="Times New Roman"/>
      <w:szCs w:val="20"/>
    </w:rPr>
  </w:style>
  <w:style w:type="paragraph" w:styleId="Nagwek8">
    <w:name w:val="heading 8"/>
    <w:basedOn w:val="Normalny"/>
    <w:next w:val="Normalny"/>
    <w:link w:val="Nagwek8Znak"/>
    <w:qFormat/>
    <w:rsid w:val="00001204"/>
    <w:pPr>
      <w:tabs>
        <w:tab w:val="num" w:pos="0"/>
        <w:tab w:val="left" w:pos="1440"/>
      </w:tabs>
      <w:spacing w:before="240" w:after="60"/>
      <w:ind w:left="5664" w:hanging="708"/>
      <w:outlineLvl w:val="7"/>
    </w:pPr>
    <w:rPr>
      <w:rFonts w:eastAsia="Times New Roman" w:cs="Times New Roman"/>
      <w:i/>
      <w:szCs w:val="20"/>
    </w:rPr>
  </w:style>
  <w:style w:type="paragraph" w:styleId="Nagwek9">
    <w:name w:val="heading 9"/>
    <w:basedOn w:val="Normalny"/>
    <w:next w:val="Normalny"/>
    <w:link w:val="Nagwek9Znak"/>
    <w:qFormat/>
    <w:rsid w:val="00001204"/>
    <w:pPr>
      <w:keepNext/>
      <w:tabs>
        <w:tab w:val="num" w:pos="0"/>
      </w:tabs>
      <w:spacing w:before="0" w:after="0"/>
      <w:ind w:left="6372" w:hanging="708"/>
      <w:jc w:val="left"/>
      <w:outlineLvl w:val="8"/>
    </w:pPr>
    <w:rPr>
      <w:rFonts w:eastAsia="Times New Roman" w:cs="Times New Roman"/>
      <w:b/>
      <w:bCs/>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Title 1 Znak"/>
    <w:basedOn w:val="Domylnaczcionkaakapitu"/>
    <w:link w:val="Nagwek1"/>
    <w:rsid w:val="00700CA4"/>
    <w:rPr>
      <w:rFonts w:ascii="Arial" w:eastAsiaTheme="majorEastAsia" w:hAnsi="Arial" w:cstheme="majorBidi"/>
      <w:b/>
      <w:color w:val="000000" w:themeColor="text1"/>
      <w:sz w:val="24"/>
      <w:szCs w:val="32"/>
      <w:lang w:eastAsia="pl-PL"/>
    </w:rPr>
  </w:style>
  <w:style w:type="character" w:customStyle="1" w:styleId="Nagwek2Znak">
    <w:name w:val="Nagłówek 2 Znak"/>
    <w:aliases w:val="Title 2 Znak1,Paragraaf Znak,Title 2 Znak Znak Znak,Title 2 Znak Znak1"/>
    <w:basedOn w:val="Domylnaczcionkaakapitu"/>
    <w:link w:val="Nagwek2"/>
    <w:rsid w:val="00D06385"/>
    <w:rPr>
      <w:rFonts w:ascii="Times New Roman" w:eastAsiaTheme="majorEastAsia" w:hAnsi="Times New Roman" w:cstheme="majorBidi"/>
      <w:b/>
      <w:color w:val="000000" w:themeColor="text1"/>
      <w:sz w:val="24"/>
      <w:szCs w:val="26"/>
      <w:lang w:eastAsia="pl-PL"/>
    </w:rPr>
  </w:style>
  <w:style w:type="character" w:customStyle="1" w:styleId="Nagwek3Znak">
    <w:name w:val="Nagłówek 3 Znak"/>
    <w:basedOn w:val="Domylnaczcionkaakapitu"/>
    <w:link w:val="Nagwek3"/>
    <w:rsid w:val="00D06385"/>
    <w:rPr>
      <w:rFonts w:ascii="Times New Roman" w:eastAsiaTheme="majorEastAsia" w:hAnsi="Times New Roman" w:cstheme="majorBidi"/>
      <w:b/>
      <w:i/>
      <w:color w:val="000000" w:themeColor="text1"/>
      <w:sz w:val="24"/>
      <w:szCs w:val="24"/>
      <w:lang w:eastAsia="pl-PL"/>
    </w:rPr>
  </w:style>
  <w:style w:type="paragraph" w:styleId="Nagwekspisutreci">
    <w:name w:val="TOC Heading"/>
    <w:basedOn w:val="Nagwek1"/>
    <w:next w:val="Normalny"/>
    <w:uiPriority w:val="39"/>
    <w:unhideWhenUsed/>
    <w:qFormat/>
    <w:rsid w:val="00D06385"/>
    <w:pPr>
      <w:spacing w:line="259" w:lineRule="auto"/>
      <w:outlineLvl w:val="9"/>
    </w:pPr>
  </w:style>
  <w:style w:type="character" w:customStyle="1" w:styleId="Nagwek4Znak">
    <w:name w:val="Nagłówek 4 Znak"/>
    <w:basedOn w:val="Domylnaczcionkaakapitu"/>
    <w:link w:val="Nagwek4"/>
    <w:rsid w:val="00D06385"/>
    <w:rPr>
      <w:rFonts w:ascii="Times New Roman" w:eastAsiaTheme="majorEastAsia" w:hAnsi="Times New Roman" w:cstheme="majorBidi"/>
      <w:i/>
      <w:color w:val="000000" w:themeColor="text1"/>
      <w:sz w:val="24"/>
      <w:szCs w:val="32"/>
      <w:lang w:eastAsia="pl-PL"/>
    </w:rPr>
  </w:style>
  <w:style w:type="paragraph" w:styleId="Bezodstpw">
    <w:name w:val="No Spacing"/>
    <w:uiPriority w:val="1"/>
    <w:qFormat/>
    <w:rsid w:val="00D06385"/>
    <w:pPr>
      <w:spacing w:after="0" w:line="240" w:lineRule="auto"/>
    </w:pPr>
    <w:rPr>
      <w:rFonts w:eastAsiaTheme="minorEastAsia"/>
      <w:lang w:eastAsia="pl-PL"/>
    </w:rPr>
  </w:style>
  <w:style w:type="paragraph" w:styleId="Akapitzlist">
    <w:name w:val="List Paragraph"/>
    <w:aliases w:val="Liste à puces retrait droite"/>
    <w:basedOn w:val="Normalny"/>
    <w:link w:val="AkapitzlistZnak"/>
    <w:uiPriority w:val="34"/>
    <w:qFormat/>
    <w:rsid w:val="00D06385"/>
    <w:pPr>
      <w:ind w:left="720"/>
      <w:contextualSpacing/>
    </w:pPr>
  </w:style>
  <w:style w:type="character" w:customStyle="1" w:styleId="TekstdymkaZnak">
    <w:name w:val="Tekst dymka Znak"/>
    <w:basedOn w:val="Domylnaczcionkaakapitu"/>
    <w:link w:val="Tekstdymka"/>
    <w:uiPriority w:val="99"/>
    <w:semiHidden/>
    <w:rsid w:val="00D06385"/>
    <w:rPr>
      <w:rFonts w:ascii="Tahoma" w:eastAsiaTheme="minorEastAsia" w:hAnsi="Tahoma" w:cs="Tahoma"/>
      <w:sz w:val="16"/>
      <w:szCs w:val="16"/>
      <w:lang w:eastAsia="pl-PL"/>
    </w:rPr>
  </w:style>
  <w:style w:type="paragraph" w:styleId="Tekstdymka">
    <w:name w:val="Balloon Text"/>
    <w:basedOn w:val="Normalny"/>
    <w:link w:val="TekstdymkaZnak"/>
    <w:uiPriority w:val="99"/>
    <w:semiHidden/>
    <w:unhideWhenUsed/>
    <w:rsid w:val="00D06385"/>
    <w:pPr>
      <w:spacing w:after="0"/>
    </w:pPr>
    <w:rPr>
      <w:rFonts w:ascii="Tahoma" w:hAnsi="Tahoma" w:cs="Tahoma"/>
      <w:sz w:val="16"/>
      <w:szCs w:val="16"/>
    </w:rPr>
  </w:style>
  <w:style w:type="character" w:customStyle="1" w:styleId="TekstdymkaZnak1">
    <w:name w:val="Tekst dymka Znak1"/>
    <w:basedOn w:val="Domylnaczcionkaakapitu"/>
    <w:uiPriority w:val="99"/>
    <w:semiHidden/>
    <w:rsid w:val="00D06385"/>
    <w:rPr>
      <w:rFonts w:ascii="Segoe UI" w:eastAsiaTheme="minorEastAsia" w:hAnsi="Segoe UI" w:cs="Segoe UI"/>
      <w:sz w:val="18"/>
      <w:szCs w:val="18"/>
      <w:lang w:eastAsia="pl-PL"/>
    </w:rPr>
  </w:style>
  <w:style w:type="character" w:customStyle="1" w:styleId="TekstprzypisukocowegoZnak">
    <w:name w:val="Tekst przypisu końcowego Znak"/>
    <w:basedOn w:val="Domylnaczcionkaakapitu"/>
    <w:link w:val="Tekstprzypisukocowego"/>
    <w:semiHidden/>
    <w:rsid w:val="00D06385"/>
    <w:rPr>
      <w:rFonts w:eastAsiaTheme="minorEastAsia"/>
      <w:sz w:val="20"/>
      <w:szCs w:val="20"/>
      <w:lang w:eastAsia="pl-PL"/>
    </w:rPr>
  </w:style>
  <w:style w:type="paragraph" w:styleId="Tekstprzypisukocowego">
    <w:name w:val="endnote text"/>
    <w:basedOn w:val="Normalny"/>
    <w:link w:val="TekstprzypisukocowegoZnak"/>
    <w:semiHidden/>
    <w:unhideWhenUsed/>
    <w:rsid w:val="00D06385"/>
    <w:pPr>
      <w:spacing w:after="0"/>
    </w:pPr>
    <w:rPr>
      <w:rFonts w:asciiTheme="minorHAnsi" w:hAnsiTheme="minorHAnsi"/>
      <w:szCs w:val="20"/>
    </w:rPr>
  </w:style>
  <w:style w:type="character" w:customStyle="1" w:styleId="TekstprzypisukocowegoZnak1">
    <w:name w:val="Tekst przypisu końcowego Znak1"/>
    <w:basedOn w:val="Domylnaczcionkaakapitu"/>
    <w:uiPriority w:val="99"/>
    <w:semiHidden/>
    <w:rsid w:val="00D06385"/>
    <w:rPr>
      <w:rFonts w:ascii="Times New Roman" w:eastAsiaTheme="minorEastAsia" w:hAnsi="Times New Roman"/>
      <w:sz w:val="20"/>
      <w:szCs w:val="20"/>
      <w:lang w:eastAsia="pl-PL"/>
    </w:rPr>
  </w:style>
  <w:style w:type="paragraph" w:customStyle="1" w:styleId="Default">
    <w:name w:val="Default"/>
    <w:rsid w:val="00D06385"/>
    <w:pPr>
      <w:autoSpaceDE w:val="0"/>
      <w:autoSpaceDN w:val="0"/>
      <w:adjustRightInd w:val="0"/>
      <w:spacing w:after="0" w:line="240" w:lineRule="auto"/>
    </w:pPr>
    <w:rPr>
      <w:rFonts w:ascii="Times New Roman" w:eastAsiaTheme="minorEastAsia" w:hAnsi="Times New Roman" w:cs="Times New Roman"/>
      <w:color w:val="000000"/>
      <w:sz w:val="24"/>
      <w:szCs w:val="24"/>
      <w:lang w:eastAsia="pl-PL"/>
    </w:rPr>
  </w:style>
  <w:style w:type="character" w:customStyle="1" w:styleId="TekstkomentarzaZnak">
    <w:name w:val="Tekst komentarza Znak"/>
    <w:basedOn w:val="Domylnaczcionkaakapitu"/>
    <w:link w:val="Tekstkomentarza"/>
    <w:semiHidden/>
    <w:rsid w:val="00D06385"/>
    <w:rPr>
      <w:rFonts w:ascii="Times New Roman" w:eastAsiaTheme="minorEastAsia" w:hAnsi="Times New Roman"/>
      <w:sz w:val="20"/>
      <w:szCs w:val="20"/>
      <w:lang w:eastAsia="pl-PL"/>
    </w:rPr>
  </w:style>
  <w:style w:type="paragraph" w:styleId="Tekstkomentarza">
    <w:name w:val="annotation text"/>
    <w:basedOn w:val="Normalny"/>
    <w:link w:val="TekstkomentarzaZnak"/>
    <w:semiHidden/>
    <w:unhideWhenUsed/>
    <w:rsid w:val="00D06385"/>
    <w:rPr>
      <w:szCs w:val="20"/>
    </w:rPr>
  </w:style>
  <w:style w:type="character" w:customStyle="1" w:styleId="TematkomentarzaZnak">
    <w:name w:val="Temat komentarza Znak"/>
    <w:basedOn w:val="TekstkomentarzaZnak"/>
    <w:link w:val="Tematkomentarza"/>
    <w:semiHidden/>
    <w:rsid w:val="00D06385"/>
    <w:rPr>
      <w:rFonts w:ascii="Times New Roman" w:eastAsiaTheme="minorEastAsia" w:hAnsi="Times New Roman"/>
      <w:b/>
      <w:bCs/>
      <w:sz w:val="20"/>
      <w:szCs w:val="20"/>
      <w:lang w:eastAsia="pl-PL"/>
    </w:rPr>
  </w:style>
  <w:style w:type="paragraph" w:styleId="Tematkomentarza">
    <w:name w:val="annotation subject"/>
    <w:basedOn w:val="Tekstkomentarza"/>
    <w:next w:val="Tekstkomentarza"/>
    <w:link w:val="TematkomentarzaZnak"/>
    <w:semiHidden/>
    <w:unhideWhenUsed/>
    <w:rsid w:val="00D06385"/>
    <w:rPr>
      <w:b/>
      <w:bCs/>
    </w:rPr>
  </w:style>
  <w:style w:type="character" w:customStyle="1" w:styleId="TematkomentarzaZnak1">
    <w:name w:val="Temat komentarza Znak1"/>
    <w:basedOn w:val="TekstkomentarzaZnak"/>
    <w:uiPriority w:val="99"/>
    <w:semiHidden/>
    <w:rsid w:val="00D06385"/>
    <w:rPr>
      <w:rFonts w:ascii="Times New Roman" w:eastAsiaTheme="minorEastAsia" w:hAnsi="Times New Roman"/>
      <w:b/>
      <w:bCs/>
      <w:sz w:val="20"/>
      <w:szCs w:val="20"/>
      <w:lang w:eastAsia="pl-PL"/>
    </w:rPr>
  </w:style>
  <w:style w:type="paragraph" w:styleId="Nagwek">
    <w:name w:val="header"/>
    <w:aliases w:val="Nagłówek strony,Nag³ówek strony Znak,Nag³ówek strony,Nagłówek strony nieparzystej Znak,Nagłówek strony nieparzystej"/>
    <w:basedOn w:val="Normalny"/>
    <w:link w:val="NagwekZnak"/>
    <w:uiPriority w:val="99"/>
    <w:unhideWhenUsed/>
    <w:rsid w:val="00D06385"/>
    <w:pPr>
      <w:tabs>
        <w:tab w:val="center" w:pos="4536"/>
        <w:tab w:val="right" w:pos="9072"/>
      </w:tabs>
      <w:spacing w:after="0"/>
    </w:pPr>
  </w:style>
  <w:style w:type="character" w:customStyle="1" w:styleId="NagwekZnak">
    <w:name w:val="Nagłówek Znak"/>
    <w:aliases w:val="Nagłówek strony Znak,Nag³ówek strony Znak Znak,Nag³ówek strony Znak1,Nagłówek strony nieparzystej Znak Znak,Nagłówek strony nieparzystej Znak1"/>
    <w:basedOn w:val="Domylnaczcionkaakapitu"/>
    <w:link w:val="Nagwek"/>
    <w:uiPriority w:val="99"/>
    <w:rsid w:val="00D06385"/>
    <w:rPr>
      <w:rFonts w:ascii="Times New Roman" w:eastAsiaTheme="minorEastAsia" w:hAnsi="Times New Roman"/>
      <w:sz w:val="24"/>
      <w:lang w:eastAsia="pl-PL"/>
    </w:rPr>
  </w:style>
  <w:style w:type="paragraph" w:styleId="Stopka">
    <w:name w:val="footer"/>
    <w:aliases w:val="Stopka Znak Znak Znak Znak,Stopka Znak Znak Znak Znak Znak ,Stopka Znak Znak"/>
    <w:basedOn w:val="Normalny"/>
    <w:link w:val="StopkaZnak"/>
    <w:uiPriority w:val="99"/>
    <w:unhideWhenUsed/>
    <w:rsid w:val="00D06385"/>
    <w:pPr>
      <w:tabs>
        <w:tab w:val="center" w:pos="4536"/>
        <w:tab w:val="right" w:pos="9072"/>
      </w:tabs>
      <w:spacing w:after="0"/>
    </w:pPr>
  </w:style>
  <w:style w:type="character" w:customStyle="1" w:styleId="StopkaZnak">
    <w:name w:val="Stopka Znak"/>
    <w:aliases w:val="Stopka Znak Znak Znak Znak Znak,Stopka Znak Znak Znak Znak Znak  Znak,Stopka Znak Znak Znak"/>
    <w:basedOn w:val="Domylnaczcionkaakapitu"/>
    <w:link w:val="Stopka"/>
    <w:uiPriority w:val="99"/>
    <w:rsid w:val="00D06385"/>
    <w:rPr>
      <w:rFonts w:ascii="Times New Roman" w:eastAsiaTheme="minorEastAsia" w:hAnsi="Times New Roman"/>
      <w:sz w:val="24"/>
      <w:lang w:eastAsia="pl-PL"/>
    </w:rPr>
  </w:style>
  <w:style w:type="paragraph" w:styleId="Spistreci1">
    <w:name w:val="toc 1"/>
    <w:basedOn w:val="Normalny"/>
    <w:next w:val="Normalny"/>
    <w:autoRedefine/>
    <w:uiPriority w:val="39"/>
    <w:unhideWhenUsed/>
    <w:rsid w:val="00A31EF1"/>
    <w:pPr>
      <w:tabs>
        <w:tab w:val="left" w:pos="0"/>
        <w:tab w:val="right" w:leader="dot" w:pos="8493"/>
      </w:tabs>
      <w:spacing w:beforeLines="50" w:afterLines="50" w:line="276" w:lineRule="auto"/>
      <w:ind w:left="-425"/>
      <w:outlineLvl w:val="0"/>
    </w:pPr>
    <w:rPr>
      <w:rFonts w:cs="Times New Roman"/>
      <w:noProof/>
      <w:sz w:val="32"/>
      <w:szCs w:val="24"/>
    </w:rPr>
  </w:style>
  <w:style w:type="paragraph" w:styleId="Spistreci2">
    <w:name w:val="toc 2"/>
    <w:basedOn w:val="Normalny"/>
    <w:next w:val="Normalny"/>
    <w:autoRedefine/>
    <w:uiPriority w:val="39"/>
    <w:unhideWhenUsed/>
    <w:rsid w:val="00D06385"/>
    <w:pPr>
      <w:tabs>
        <w:tab w:val="right" w:leader="dot" w:pos="8493"/>
      </w:tabs>
      <w:spacing w:after="100"/>
      <w:ind w:left="220"/>
    </w:pPr>
    <w:rPr>
      <w:rFonts w:cs="Times New Roman"/>
      <w:noProof/>
      <w:sz w:val="28"/>
      <w:szCs w:val="24"/>
    </w:rPr>
  </w:style>
  <w:style w:type="character" w:styleId="Hipercze">
    <w:name w:val="Hyperlink"/>
    <w:basedOn w:val="Domylnaczcionkaakapitu"/>
    <w:uiPriority w:val="99"/>
    <w:unhideWhenUsed/>
    <w:rsid w:val="00D06385"/>
    <w:rPr>
      <w:color w:val="0563C1" w:themeColor="hyperlink"/>
      <w:u w:val="single"/>
    </w:rPr>
  </w:style>
  <w:style w:type="paragraph" w:styleId="Podtytu">
    <w:name w:val="Subtitle"/>
    <w:basedOn w:val="Normalny"/>
    <w:next w:val="Normalny"/>
    <w:link w:val="PodtytuZnak"/>
    <w:uiPriority w:val="11"/>
    <w:qFormat/>
    <w:rsid w:val="00D06385"/>
    <w:pPr>
      <w:numPr>
        <w:ilvl w:val="1"/>
      </w:numPr>
      <w:spacing w:after="160"/>
    </w:pPr>
    <w:rPr>
      <w:i/>
      <w:color w:val="7F7F7F" w:themeColor="text1" w:themeTint="80"/>
      <w:spacing w:val="15"/>
    </w:rPr>
  </w:style>
  <w:style w:type="character" w:customStyle="1" w:styleId="PodtytuZnak">
    <w:name w:val="Podtytuł Znak"/>
    <w:basedOn w:val="Domylnaczcionkaakapitu"/>
    <w:link w:val="Podtytu"/>
    <w:uiPriority w:val="11"/>
    <w:rsid w:val="00D06385"/>
    <w:rPr>
      <w:rFonts w:ascii="Times New Roman" w:eastAsiaTheme="minorEastAsia" w:hAnsi="Times New Roman"/>
      <w:i/>
      <w:color w:val="7F7F7F" w:themeColor="text1" w:themeTint="80"/>
      <w:spacing w:val="15"/>
      <w:sz w:val="24"/>
      <w:lang w:eastAsia="pl-PL"/>
    </w:rPr>
  </w:style>
  <w:style w:type="paragraph" w:styleId="Tytu">
    <w:name w:val="Title"/>
    <w:basedOn w:val="Normalny"/>
    <w:next w:val="Normalny"/>
    <w:link w:val="TytuZnak"/>
    <w:qFormat/>
    <w:rsid w:val="0072333F"/>
    <w:pPr>
      <w:spacing w:after="0"/>
      <w:contextualSpacing/>
    </w:pPr>
    <w:rPr>
      <w:rFonts w:eastAsiaTheme="majorEastAsia" w:cstheme="majorBidi"/>
      <w:b/>
      <w:spacing w:val="-10"/>
      <w:kern w:val="28"/>
      <w:sz w:val="36"/>
      <w:szCs w:val="56"/>
    </w:rPr>
  </w:style>
  <w:style w:type="character" w:customStyle="1" w:styleId="TytuZnak">
    <w:name w:val="Tytuł Znak"/>
    <w:basedOn w:val="Domylnaczcionkaakapitu"/>
    <w:link w:val="Tytu"/>
    <w:rsid w:val="0072333F"/>
    <w:rPr>
      <w:rFonts w:ascii="Times New Roman" w:eastAsiaTheme="majorEastAsia" w:hAnsi="Times New Roman" w:cstheme="majorBidi"/>
      <w:b/>
      <w:spacing w:val="-10"/>
      <w:kern w:val="28"/>
      <w:sz w:val="36"/>
      <w:szCs w:val="56"/>
      <w:lang w:eastAsia="pl-PL"/>
    </w:rPr>
  </w:style>
  <w:style w:type="paragraph" w:styleId="Spistreci3">
    <w:name w:val="toc 3"/>
    <w:basedOn w:val="Normalny"/>
    <w:next w:val="Normalny"/>
    <w:autoRedefine/>
    <w:uiPriority w:val="39"/>
    <w:unhideWhenUsed/>
    <w:rsid w:val="00D06385"/>
    <w:pPr>
      <w:tabs>
        <w:tab w:val="right" w:leader="dot" w:pos="8493"/>
      </w:tabs>
      <w:spacing w:after="100"/>
      <w:ind w:left="440"/>
    </w:pPr>
    <w:rPr>
      <w:rFonts w:cs="Times New Roman"/>
      <w:noProof/>
      <w:szCs w:val="24"/>
    </w:rPr>
  </w:style>
  <w:style w:type="paragraph" w:styleId="Spistreci5">
    <w:name w:val="toc 5"/>
    <w:basedOn w:val="Normalny"/>
    <w:next w:val="Normalny"/>
    <w:autoRedefine/>
    <w:uiPriority w:val="39"/>
    <w:unhideWhenUsed/>
    <w:rsid w:val="00D06385"/>
    <w:pPr>
      <w:tabs>
        <w:tab w:val="right" w:leader="dot" w:pos="8493"/>
      </w:tabs>
      <w:spacing w:after="100"/>
      <w:ind w:left="880"/>
    </w:pPr>
    <w:rPr>
      <w:rFonts w:cs="Times New Roman"/>
      <w:b/>
      <w:noProof/>
      <w:szCs w:val="24"/>
    </w:rPr>
  </w:style>
  <w:style w:type="paragraph" w:styleId="Spistreci4">
    <w:name w:val="toc 4"/>
    <w:basedOn w:val="Normalny"/>
    <w:next w:val="Normalny"/>
    <w:autoRedefine/>
    <w:uiPriority w:val="39"/>
    <w:unhideWhenUsed/>
    <w:rsid w:val="00D06385"/>
    <w:pPr>
      <w:tabs>
        <w:tab w:val="right" w:leader="dot" w:pos="8493"/>
      </w:tabs>
      <w:spacing w:after="100"/>
      <w:ind w:left="660"/>
    </w:pPr>
    <w:rPr>
      <w:rFonts w:cs="Times New Roman"/>
      <w:noProof/>
    </w:rPr>
  </w:style>
  <w:style w:type="paragraph" w:styleId="Spistreci6">
    <w:name w:val="toc 6"/>
    <w:basedOn w:val="Normalny"/>
    <w:next w:val="Normalny"/>
    <w:autoRedefine/>
    <w:uiPriority w:val="39"/>
    <w:unhideWhenUsed/>
    <w:rsid w:val="00D06385"/>
    <w:pPr>
      <w:spacing w:after="100" w:line="259" w:lineRule="auto"/>
      <w:ind w:left="1100"/>
    </w:pPr>
  </w:style>
  <w:style w:type="paragraph" w:styleId="Spistreci7">
    <w:name w:val="toc 7"/>
    <w:basedOn w:val="Normalny"/>
    <w:next w:val="Normalny"/>
    <w:autoRedefine/>
    <w:uiPriority w:val="39"/>
    <w:unhideWhenUsed/>
    <w:rsid w:val="00D06385"/>
    <w:pPr>
      <w:spacing w:after="100" w:line="259" w:lineRule="auto"/>
      <w:ind w:left="1320"/>
    </w:pPr>
  </w:style>
  <w:style w:type="paragraph" w:styleId="Spistreci8">
    <w:name w:val="toc 8"/>
    <w:basedOn w:val="Normalny"/>
    <w:next w:val="Normalny"/>
    <w:autoRedefine/>
    <w:uiPriority w:val="39"/>
    <w:unhideWhenUsed/>
    <w:rsid w:val="00D06385"/>
    <w:pPr>
      <w:spacing w:after="100" w:line="259" w:lineRule="auto"/>
      <w:ind w:left="1540"/>
    </w:pPr>
  </w:style>
  <w:style w:type="paragraph" w:styleId="Spistreci9">
    <w:name w:val="toc 9"/>
    <w:basedOn w:val="Normalny"/>
    <w:next w:val="Normalny"/>
    <w:autoRedefine/>
    <w:uiPriority w:val="39"/>
    <w:unhideWhenUsed/>
    <w:rsid w:val="00D06385"/>
    <w:pPr>
      <w:spacing w:after="100" w:line="259" w:lineRule="auto"/>
      <w:ind w:left="1760"/>
    </w:pPr>
  </w:style>
  <w:style w:type="character" w:customStyle="1" w:styleId="TekstprzypisudolnegoZnak">
    <w:name w:val="Tekst przypisu dolnego Znak"/>
    <w:basedOn w:val="Domylnaczcionkaakapitu"/>
    <w:link w:val="Tekstprzypisudolnego"/>
    <w:uiPriority w:val="99"/>
    <w:semiHidden/>
    <w:rsid w:val="00D06385"/>
    <w:rPr>
      <w:rFonts w:eastAsiaTheme="minorEastAsia"/>
      <w:sz w:val="20"/>
      <w:szCs w:val="20"/>
      <w:lang w:eastAsia="pl-PL"/>
    </w:rPr>
  </w:style>
  <w:style w:type="paragraph" w:styleId="Tekstprzypisudolnego">
    <w:name w:val="footnote text"/>
    <w:basedOn w:val="Normalny"/>
    <w:link w:val="TekstprzypisudolnegoZnak"/>
    <w:uiPriority w:val="99"/>
    <w:semiHidden/>
    <w:unhideWhenUsed/>
    <w:rsid w:val="00D06385"/>
    <w:pPr>
      <w:spacing w:after="0"/>
    </w:pPr>
    <w:rPr>
      <w:rFonts w:asciiTheme="minorHAnsi" w:hAnsiTheme="minorHAnsi"/>
      <w:szCs w:val="20"/>
    </w:rPr>
  </w:style>
  <w:style w:type="character" w:customStyle="1" w:styleId="TekstprzypisudolnegoZnak1">
    <w:name w:val="Tekst przypisu dolnego Znak1"/>
    <w:basedOn w:val="Domylnaczcionkaakapitu"/>
    <w:uiPriority w:val="99"/>
    <w:semiHidden/>
    <w:rsid w:val="00D06385"/>
    <w:rPr>
      <w:rFonts w:ascii="Times New Roman" w:eastAsiaTheme="minorEastAsia" w:hAnsi="Times New Roman"/>
      <w:sz w:val="20"/>
      <w:szCs w:val="20"/>
      <w:lang w:eastAsia="pl-PL"/>
    </w:rPr>
  </w:style>
  <w:style w:type="character" w:styleId="Tekstzastpczy">
    <w:name w:val="Placeholder Text"/>
    <w:basedOn w:val="Domylnaczcionkaakapitu"/>
    <w:uiPriority w:val="99"/>
    <w:semiHidden/>
    <w:rsid w:val="00D06385"/>
    <w:rPr>
      <w:color w:val="808080"/>
    </w:rPr>
  </w:style>
  <w:style w:type="character" w:styleId="Odwoanieprzypisukocowego">
    <w:name w:val="endnote reference"/>
    <w:basedOn w:val="Domylnaczcionkaakapitu"/>
    <w:semiHidden/>
    <w:unhideWhenUsed/>
    <w:rsid w:val="00D06385"/>
    <w:rPr>
      <w:vertAlign w:val="superscript"/>
    </w:rPr>
  </w:style>
  <w:style w:type="table" w:customStyle="1" w:styleId="Siatkatabelijasna1">
    <w:name w:val="Siatka tabeli — jasna1"/>
    <w:basedOn w:val="Standardowy"/>
    <w:uiPriority w:val="40"/>
    <w:rsid w:val="00D06385"/>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Tabela-Siatka">
    <w:name w:val="Table Grid"/>
    <w:basedOn w:val="Standardowy"/>
    <w:uiPriority w:val="59"/>
    <w:rsid w:val="00D0638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omylnaczcionkaakapitu"/>
    <w:rsid w:val="00D06385"/>
  </w:style>
  <w:style w:type="table" w:customStyle="1" w:styleId="Zwykatabela21">
    <w:name w:val="Zwykła tabela 21"/>
    <w:basedOn w:val="Standardowy"/>
    <w:uiPriority w:val="42"/>
    <w:rsid w:val="00D06385"/>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Pogrubienie">
    <w:name w:val="Strong"/>
    <w:basedOn w:val="Domylnaczcionkaakapitu"/>
    <w:uiPriority w:val="22"/>
    <w:qFormat/>
    <w:rsid w:val="00D06385"/>
    <w:rPr>
      <w:b/>
      <w:bCs/>
    </w:rPr>
  </w:style>
  <w:style w:type="character" w:styleId="Odwoaniedokomentarza">
    <w:name w:val="annotation reference"/>
    <w:basedOn w:val="Domylnaczcionkaakapitu"/>
    <w:semiHidden/>
    <w:unhideWhenUsed/>
    <w:rsid w:val="00064DDA"/>
    <w:rPr>
      <w:sz w:val="16"/>
      <w:szCs w:val="16"/>
    </w:rPr>
  </w:style>
  <w:style w:type="character" w:customStyle="1" w:styleId="item-fieldname">
    <w:name w:val="item-fieldname"/>
    <w:basedOn w:val="Domylnaczcionkaakapitu"/>
    <w:rsid w:val="00064DDA"/>
  </w:style>
  <w:style w:type="character" w:customStyle="1" w:styleId="item-fieldvalue">
    <w:name w:val="item-fieldvalue"/>
    <w:basedOn w:val="Domylnaczcionkaakapitu"/>
    <w:rsid w:val="00064DDA"/>
  </w:style>
  <w:style w:type="character" w:customStyle="1" w:styleId="item-fielddesc">
    <w:name w:val="item-fielddesc"/>
    <w:basedOn w:val="Domylnaczcionkaakapitu"/>
    <w:rsid w:val="00064DDA"/>
  </w:style>
  <w:style w:type="character" w:styleId="Numerstrony">
    <w:name w:val="page number"/>
    <w:basedOn w:val="Domylnaczcionkaakapitu"/>
    <w:rsid w:val="00C73EAA"/>
  </w:style>
  <w:style w:type="paragraph" w:customStyle="1" w:styleId="wyliczanie">
    <w:name w:val="– wyliczanie"/>
    <w:basedOn w:val="Normalny"/>
    <w:rsid w:val="00A16A35"/>
    <w:pPr>
      <w:numPr>
        <w:numId w:val="4"/>
      </w:numPr>
      <w:spacing w:before="0" w:after="0"/>
    </w:pPr>
    <w:rPr>
      <w:rFonts w:eastAsia="SimSun" w:cs="Times New Roman"/>
      <w:szCs w:val="24"/>
    </w:rPr>
  </w:style>
  <w:style w:type="paragraph" w:customStyle="1" w:styleId="Tabelanr">
    <w:name w:val="Tabela nr"/>
    <w:basedOn w:val="Normalny"/>
    <w:next w:val="Normalny"/>
    <w:rsid w:val="00001204"/>
    <w:pPr>
      <w:widowControl w:val="0"/>
      <w:spacing w:before="0" w:after="0"/>
      <w:jc w:val="left"/>
    </w:pPr>
    <w:rPr>
      <w:rFonts w:eastAsia="Times New Roman" w:cs="Times New Roman"/>
      <w:snapToGrid w:val="0"/>
      <w:szCs w:val="24"/>
    </w:rPr>
  </w:style>
  <w:style w:type="character" w:customStyle="1" w:styleId="Nagwek5Znak">
    <w:name w:val="Nagłówek 5 Znak"/>
    <w:basedOn w:val="Domylnaczcionkaakapitu"/>
    <w:link w:val="Nagwek5"/>
    <w:rsid w:val="00001204"/>
    <w:rPr>
      <w:rFonts w:ascii="Times New Roman" w:eastAsia="Times New Roman" w:hAnsi="Times New Roman" w:cs="Times New Roman"/>
      <w:szCs w:val="20"/>
      <w:lang w:eastAsia="pl-PL"/>
    </w:rPr>
  </w:style>
  <w:style w:type="character" w:customStyle="1" w:styleId="Nagwek6Znak">
    <w:name w:val="Nagłówek 6 Znak"/>
    <w:basedOn w:val="Domylnaczcionkaakapitu"/>
    <w:link w:val="Nagwek6"/>
    <w:rsid w:val="00001204"/>
    <w:rPr>
      <w:rFonts w:ascii="Times New Roman" w:eastAsia="Times New Roman" w:hAnsi="Times New Roman" w:cs="Times New Roman"/>
      <w:i/>
      <w:szCs w:val="20"/>
      <w:lang w:eastAsia="pl-PL"/>
    </w:rPr>
  </w:style>
  <w:style w:type="character" w:customStyle="1" w:styleId="Nagwek7Znak">
    <w:name w:val="Nagłówek 7 Znak"/>
    <w:basedOn w:val="Domylnaczcionkaakapitu"/>
    <w:link w:val="Nagwek7"/>
    <w:rsid w:val="00001204"/>
    <w:rPr>
      <w:rFonts w:ascii="Arial" w:eastAsia="Times New Roman" w:hAnsi="Arial" w:cs="Times New Roman"/>
      <w:sz w:val="20"/>
      <w:szCs w:val="20"/>
      <w:lang w:eastAsia="pl-PL"/>
    </w:rPr>
  </w:style>
  <w:style w:type="character" w:customStyle="1" w:styleId="Nagwek8Znak">
    <w:name w:val="Nagłówek 8 Znak"/>
    <w:basedOn w:val="Domylnaczcionkaakapitu"/>
    <w:link w:val="Nagwek8"/>
    <w:rsid w:val="00001204"/>
    <w:rPr>
      <w:rFonts w:ascii="Arial" w:eastAsia="Times New Roman" w:hAnsi="Arial" w:cs="Times New Roman"/>
      <w:i/>
      <w:sz w:val="20"/>
      <w:szCs w:val="20"/>
      <w:lang w:eastAsia="pl-PL"/>
    </w:rPr>
  </w:style>
  <w:style w:type="character" w:customStyle="1" w:styleId="Nagwek9Znak">
    <w:name w:val="Nagłówek 9 Znak"/>
    <w:basedOn w:val="Domylnaczcionkaakapitu"/>
    <w:link w:val="Nagwek9"/>
    <w:rsid w:val="00001204"/>
    <w:rPr>
      <w:rFonts w:ascii="Times New Roman" w:eastAsia="Times New Roman" w:hAnsi="Times New Roman" w:cs="Times New Roman"/>
      <w:b/>
      <w:bCs/>
      <w:sz w:val="24"/>
      <w:szCs w:val="24"/>
      <w:lang w:eastAsia="pl-PL"/>
    </w:rPr>
  </w:style>
  <w:style w:type="paragraph" w:styleId="Mapadokumentu">
    <w:name w:val="Document Map"/>
    <w:basedOn w:val="Normalny"/>
    <w:link w:val="MapadokumentuZnak"/>
    <w:semiHidden/>
    <w:rsid w:val="00001204"/>
    <w:pPr>
      <w:shd w:val="clear" w:color="auto" w:fill="000080"/>
      <w:spacing w:before="0" w:after="0"/>
      <w:jc w:val="left"/>
    </w:pPr>
    <w:rPr>
      <w:rFonts w:ascii="Tahoma" w:eastAsia="Times New Roman" w:hAnsi="Tahoma" w:cs="Tahoma"/>
      <w:szCs w:val="20"/>
    </w:rPr>
  </w:style>
  <w:style w:type="character" w:customStyle="1" w:styleId="MapadokumentuZnak">
    <w:name w:val="Mapa dokumentu Znak"/>
    <w:basedOn w:val="Domylnaczcionkaakapitu"/>
    <w:link w:val="Mapadokumentu"/>
    <w:semiHidden/>
    <w:rsid w:val="00001204"/>
    <w:rPr>
      <w:rFonts w:ascii="Tahoma" w:eastAsia="Times New Roman" w:hAnsi="Tahoma" w:cs="Tahoma"/>
      <w:sz w:val="20"/>
      <w:szCs w:val="20"/>
      <w:shd w:val="clear" w:color="auto" w:fill="000080"/>
      <w:lang w:eastAsia="pl-PL"/>
    </w:rPr>
  </w:style>
  <w:style w:type="paragraph" w:styleId="NormalnyWeb">
    <w:name w:val="Normal (Web)"/>
    <w:basedOn w:val="Normalny"/>
    <w:uiPriority w:val="99"/>
    <w:rsid w:val="00001204"/>
    <w:pPr>
      <w:spacing w:before="100" w:after="100"/>
      <w:jc w:val="left"/>
    </w:pPr>
    <w:rPr>
      <w:rFonts w:eastAsia="Times New Roman" w:cs="Times New Roman"/>
      <w:szCs w:val="20"/>
    </w:rPr>
  </w:style>
  <w:style w:type="paragraph" w:customStyle="1" w:styleId="tekst">
    <w:name w:val="tekst"/>
    <w:basedOn w:val="Normalny"/>
    <w:rsid w:val="00001204"/>
    <w:pPr>
      <w:spacing w:before="0" w:after="0"/>
    </w:pPr>
    <w:rPr>
      <w:rFonts w:eastAsia="Times New Roman" w:cs="Times New Roman"/>
      <w:snapToGrid w:val="0"/>
      <w:kern w:val="24"/>
      <w:szCs w:val="20"/>
    </w:rPr>
  </w:style>
  <w:style w:type="paragraph" w:styleId="Tekstpodstawowy2">
    <w:name w:val="Body Text 2"/>
    <w:basedOn w:val="Normalny"/>
    <w:link w:val="Tekstpodstawowy2Znak"/>
    <w:rsid w:val="00001204"/>
    <w:pPr>
      <w:spacing w:before="0" w:line="480" w:lineRule="auto"/>
      <w:jc w:val="left"/>
    </w:pPr>
    <w:rPr>
      <w:rFonts w:eastAsia="Times New Roman" w:cs="Times New Roman"/>
      <w:szCs w:val="24"/>
      <w:lang w:val="x-none" w:eastAsia="x-none"/>
    </w:rPr>
  </w:style>
  <w:style w:type="character" w:customStyle="1" w:styleId="Tekstpodstawowy2Znak">
    <w:name w:val="Tekst podstawowy 2 Znak"/>
    <w:basedOn w:val="Domylnaczcionkaakapitu"/>
    <w:link w:val="Tekstpodstawowy2"/>
    <w:rsid w:val="00001204"/>
    <w:rPr>
      <w:rFonts w:ascii="Times New Roman" w:eastAsia="Times New Roman" w:hAnsi="Times New Roman" w:cs="Times New Roman"/>
      <w:sz w:val="24"/>
      <w:szCs w:val="24"/>
      <w:lang w:val="x-none" w:eastAsia="x-none"/>
    </w:rPr>
  </w:style>
  <w:style w:type="paragraph" w:styleId="Tekstpodstawowywcity">
    <w:name w:val="Body Text Indent"/>
    <w:basedOn w:val="Normalny"/>
    <w:link w:val="TekstpodstawowywcityZnak"/>
    <w:rsid w:val="00001204"/>
    <w:pPr>
      <w:spacing w:before="0"/>
      <w:ind w:left="283"/>
      <w:jc w:val="left"/>
    </w:pPr>
    <w:rPr>
      <w:rFonts w:eastAsia="Times New Roman" w:cs="Times New Roman"/>
      <w:szCs w:val="24"/>
      <w:lang w:val="x-none" w:eastAsia="x-none"/>
    </w:rPr>
  </w:style>
  <w:style w:type="character" w:customStyle="1" w:styleId="TekstpodstawowywcityZnak">
    <w:name w:val="Tekst podstawowy wcięty Znak"/>
    <w:basedOn w:val="Domylnaczcionkaakapitu"/>
    <w:link w:val="Tekstpodstawowywcity"/>
    <w:rsid w:val="00001204"/>
    <w:rPr>
      <w:rFonts w:ascii="Times New Roman" w:eastAsia="Times New Roman" w:hAnsi="Times New Roman" w:cs="Times New Roman"/>
      <w:sz w:val="24"/>
      <w:szCs w:val="24"/>
      <w:lang w:val="x-none" w:eastAsia="x-none"/>
    </w:rPr>
  </w:style>
  <w:style w:type="paragraph" w:styleId="Listanumerowana2">
    <w:name w:val="List Number 2"/>
    <w:basedOn w:val="Normalny"/>
    <w:rsid w:val="00001204"/>
    <w:pPr>
      <w:numPr>
        <w:numId w:val="6"/>
      </w:numPr>
      <w:spacing w:before="0" w:after="0"/>
    </w:pPr>
    <w:rPr>
      <w:rFonts w:eastAsia="Times New Roman" w:cs="Times New Roman"/>
      <w:spacing w:val="12"/>
      <w:kern w:val="24"/>
      <w:szCs w:val="20"/>
    </w:rPr>
  </w:style>
  <w:style w:type="paragraph" w:customStyle="1" w:styleId="Styl">
    <w:name w:val="Styl"/>
    <w:rsid w:val="00001204"/>
    <w:pPr>
      <w:widowControl w:val="0"/>
      <w:autoSpaceDE w:val="0"/>
      <w:autoSpaceDN w:val="0"/>
      <w:adjustRightInd w:val="0"/>
      <w:spacing w:after="0" w:line="240" w:lineRule="auto"/>
    </w:pPr>
    <w:rPr>
      <w:rFonts w:ascii="Arial" w:eastAsia="MS Mincho" w:hAnsi="Arial" w:cs="Arial"/>
      <w:sz w:val="24"/>
      <w:szCs w:val="24"/>
      <w:lang w:eastAsia="ja-JP"/>
    </w:rPr>
  </w:style>
  <w:style w:type="paragraph" w:customStyle="1" w:styleId="Style1">
    <w:name w:val="Style1"/>
    <w:basedOn w:val="Normalny"/>
    <w:rsid w:val="00001204"/>
    <w:pPr>
      <w:spacing w:before="0" w:after="0"/>
    </w:pPr>
    <w:rPr>
      <w:rFonts w:eastAsia="Times New Roman" w:cs="Times New Roman"/>
      <w:snapToGrid w:val="0"/>
      <w:szCs w:val="20"/>
    </w:rPr>
  </w:style>
  <w:style w:type="paragraph" w:styleId="Legenda">
    <w:name w:val="caption"/>
    <w:aliases w:val="Podpis pod rysunkiem,Nagłówek Tabeli,Nag3ówek Tabeli,Podpis pod obiektem rys,Legenda Znak Znak Znak,Legenda Znak Znak,Legenda Znak Znak Znak Znak,Legenda Znak Znak Znak Znak Znak Znak,Legenda Znak Znak Znak Znak Znak Znak Znak,Legenda Znak Z"/>
    <w:basedOn w:val="Normalny"/>
    <w:next w:val="Normalny"/>
    <w:link w:val="LegendaZnak"/>
    <w:qFormat/>
    <w:rsid w:val="00001204"/>
    <w:pPr>
      <w:keepNext/>
      <w:ind w:left="1134" w:hanging="1134"/>
    </w:pPr>
    <w:rPr>
      <w:rFonts w:eastAsia="SimSun" w:cs="Times New Roman"/>
      <w:i/>
      <w:szCs w:val="24"/>
    </w:rPr>
  </w:style>
  <w:style w:type="paragraph" w:customStyle="1" w:styleId="StylNagwek311ptNieKursywaDolewej">
    <w:name w:val="Styl Nagłówek 3 + 11 pt Nie Kursywa Do lewej"/>
    <w:basedOn w:val="Nagwek3"/>
    <w:rsid w:val="00001204"/>
    <w:pPr>
      <w:keepLines w:val="0"/>
      <w:tabs>
        <w:tab w:val="num" w:pos="180"/>
      </w:tabs>
      <w:suppressAutoHyphens/>
      <w:spacing w:before="120" w:after="120"/>
      <w:ind w:left="180"/>
      <w:jc w:val="left"/>
    </w:pPr>
    <w:rPr>
      <w:rFonts w:eastAsia="Times New Roman" w:cs="Times New Roman"/>
      <w:bCs/>
      <w:i w:val="0"/>
      <w:color w:val="auto"/>
      <w:sz w:val="22"/>
      <w:szCs w:val="20"/>
    </w:rPr>
  </w:style>
  <w:style w:type="paragraph" w:customStyle="1" w:styleId="Tekst0">
    <w:name w:val="Tekst"/>
    <w:basedOn w:val="Normalny"/>
    <w:autoRedefine/>
    <w:rsid w:val="00001204"/>
    <w:pPr>
      <w:spacing w:before="0" w:after="0"/>
    </w:pPr>
    <w:rPr>
      <w:rFonts w:eastAsia="Times New Roman" w:cs="Times New Roman"/>
      <w:szCs w:val="24"/>
    </w:rPr>
  </w:style>
  <w:style w:type="character" w:customStyle="1" w:styleId="trescwiadomosci1">
    <w:name w:val="trescwiadomosci1"/>
    <w:rsid w:val="00001204"/>
    <w:rPr>
      <w:rFonts w:ascii="Arial" w:hAnsi="Arial" w:cs="Arial" w:hint="default"/>
      <w:i w:val="0"/>
      <w:iCs w:val="0"/>
      <w:color w:val="003300"/>
      <w:sz w:val="15"/>
      <w:szCs w:val="15"/>
    </w:rPr>
  </w:style>
  <w:style w:type="paragraph" w:customStyle="1" w:styleId="StylNagwek2NieWszystkiewersaliki">
    <w:name w:val="Styl Nagłówek 2 + Nie Wszystkie wersaliki"/>
    <w:basedOn w:val="Nagwek2"/>
    <w:next w:val="Normalny"/>
    <w:rsid w:val="00001204"/>
    <w:pPr>
      <w:keepLines w:val="0"/>
      <w:spacing w:before="0"/>
    </w:pPr>
    <w:rPr>
      <w:rFonts w:eastAsia="Times New Roman" w:cs="Times New Roman"/>
      <w:bCs/>
      <w:snapToGrid w:val="0"/>
      <w:color w:val="auto"/>
      <w:spacing w:val="12"/>
      <w:kern w:val="24"/>
      <w:szCs w:val="24"/>
    </w:rPr>
  </w:style>
  <w:style w:type="paragraph" w:styleId="Listapunktowana">
    <w:name w:val="List Bullet"/>
    <w:basedOn w:val="Normalny"/>
    <w:rsid w:val="00001204"/>
    <w:pPr>
      <w:spacing w:before="0" w:after="0"/>
      <w:contextualSpacing/>
      <w:jc w:val="left"/>
    </w:pPr>
    <w:rPr>
      <w:rFonts w:eastAsia="Times New Roman" w:cs="Times New Roman"/>
      <w:szCs w:val="24"/>
    </w:rPr>
  </w:style>
  <w:style w:type="character" w:styleId="UyteHipercze">
    <w:name w:val="FollowedHyperlink"/>
    <w:rsid w:val="00001204"/>
    <w:rPr>
      <w:color w:val="954F72"/>
      <w:u w:val="single"/>
    </w:rPr>
  </w:style>
  <w:style w:type="character" w:styleId="Odwoanieprzypisudolnego">
    <w:name w:val="footnote reference"/>
    <w:rsid w:val="00001204"/>
    <w:rPr>
      <w:vertAlign w:val="superscript"/>
    </w:rPr>
  </w:style>
  <w:style w:type="paragraph" w:styleId="Tekstpodstawowy">
    <w:name w:val="Body Text"/>
    <w:basedOn w:val="Normalny"/>
    <w:link w:val="TekstpodstawowyZnak"/>
    <w:rsid w:val="00001204"/>
    <w:pPr>
      <w:spacing w:before="0"/>
      <w:jc w:val="left"/>
    </w:pPr>
    <w:rPr>
      <w:rFonts w:eastAsia="Times New Roman" w:cs="Times New Roman"/>
      <w:szCs w:val="24"/>
    </w:rPr>
  </w:style>
  <w:style w:type="character" w:customStyle="1" w:styleId="TekstpodstawowyZnak">
    <w:name w:val="Tekst podstawowy Znak"/>
    <w:basedOn w:val="Domylnaczcionkaakapitu"/>
    <w:link w:val="Tekstpodstawowy"/>
    <w:rsid w:val="00001204"/>
    <w:rPr>
      <w:rFonts w:ascii="Times New Roman" w:eastAsia="Times New Roman" w:hAnsi="Times New Roman" w:cs="Times New Roman"/>
      <w:sz w:val="24"/>
      <w:szCs w:val="24"/>
      <w:lang w:eastAsia="pl-PL"/>
    </w:rPr>
  </w:style>
  <w:style w:type="character" w:customStyle="1" w:styleId="LegendaZnak">
    <w:name w:val="Legenda Znak"/>
    <w:aliases w:val="Podpis pod rysunkiem Znak,Nagłówek Tabeli Znak,Nag3ówek Tabeli Znak,Podpis pod obiektem rys Znak,Legenda Znak Znak Znak Znak1,Legenda Znak Znak Znak1,Legenda Znak Znak Znak Znak Znak,Legenda Znak Znak Znak Znak Znak Znak Znak1"/>
    <w:link w:val="Legenda"/>
    <w:locked/>
    <w:rsid w:val="00001204"/>
    <w:rPr>
      <w:rFonts w:ascii="Times New Roman" w:eastAsia="SimSun" w:hAnsi="Times New Roman" w:cs="Times New Roman"/>
      <w:i/>
      <w:sz w:val="24"/>
      <w:szCs w:val="24"/>
      <w:lang w:eastAsia="pl-PL"/>
    </w:rPr>
  </w:style>
  <w:style w:type="numbering" w:customStyle="1" w:styleId="Bezlisty1">
    <w:name w:val="Bez listy1"/>
    <w:next w:val="Bezlisty"/>
    <w:uiPriority w:val="99"/>
    <w:semiHidden/>
    <w:unhideWhenUsed/>
    <w:rsid w:val="00001204"/>
  </w:style>
  <w:style w:type="table" w:styleId="Zwykatabela4">
    <w:name w:val="Plain Table 4"/>
    <w:basedOn w:val="Standardowy"/>
    <w:uiPriority w:val="44"/>
    <w:rsid w:val="008A5151"/>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Zwykatabela5">
    <w:name w:val="Plain Table 5"/>
    <w:basedOn w:val="Standardowy"/>
    <w:uiPriority w:val="45"/>
    <w:rsid w:val="00F27A14"/>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Zwykatabela3">
    <w:name w:val="Plain Table 3"/>
    <w:basedOn w:val="Standardowy"/>
    <w:uiPriority w:val="43"/>
    <w:rsid w:val="000604A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Siatkatabelijasna">
    <w:name w:val="Grid Table Light"/>
    <w:basedOn w:val="Standardowy"/>
    <w:uiPriority w:val="40"/>
    <w:rsid w:val="003A25D7"/>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Jasnecieniowanie1">
    <w:name w:val="Jasne cieniowanie1"/>
    <w:basedOn w:val="Standardowy"/>
    <w:uiPriority w:val="60"/>
    <w:rsid w:val="006326CC"/>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Zwykatabela2">
    <w:name w:val="Plain Table 2"/>
    <w:basedOn w:val="Standardowy"/>
    <w:uiPriority w:val="42"/>
    <w:rsid w:val="006C29C5"/>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kapitzlistZnak">
    <w:name w:val="Akapit z listą Znak"/>
    <w:aliases w:val="Liste à puces retrait droite Znak"/>
    <w:basedOn w:val="Domylnaczcionkaakapitu"/>
    <w:link w:val="Akapitzlist"/>
    <w:qFormat/>
    <w:rsid w:val="00252D05"/>
    <w:rPr>
      <w:rFonts w:ascii="Arial" w:eastAsiaTheme="minorEastAsia" w:hAnsi="Arial"/>
      <w:sz w:val="20"/>
      <w:lang w:eastAsia="pl-PL"/>
    </w:rPr>
  </w:style>
  <w:style w:type="paragraph" w:customStyle="1" w:styleId="akapit">
    <w:name w:val="akapit"/>
    <w:basedOn w:val="Normalny"/>
    <w:rsid w:val="00F05C74"/>
    <w:pPr>
      <w:spacing w:before="100" w:beforeAutospacing="1" w:after="100" w:afterAutospacing="1"/>
      <w:jc w:val="left"/>
    </w:pPr>
    <w:rPr>
      <w:rFonts w:ascii="Times New Roman" w:eastAsia="Times New Roman" w:hAnsi="Times New Roman" w:cs="Times New Roman"/>
      <w:sz w:val="24"/>
      <w:szCs w:val="24"/>
    </w:rPr>
  </w:style>
  <w:style w:type="table" w:styleId="Zwykatabela1">
    <w:name w:val="Plain Table 1"/>
    <w:basedOn w:val="Standardowy"/>
    <w:uiPriority w:val="41"/>
    <w:rsid w:val="00B73228"/>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ierozpoznanawzmianka1">
    <w:name w:val="Nierozpoznana wzmianka1"/>
    <w:basedOn w:val="Domylnaczcionkaakapitu"/>
    <w:uiPriority w:val="99"/>
    <w:semiHidden/>
    <w:unhideWhenUsed/>
    <w:rsid w:val="00642B44"/>
    <w:rPr>
      <w:color w:val="808080"/>
      <w:shd w:val="clear" w:color="auto" w:fill="E6E6E6"/>
    </w:rPr>
  </w:style>
  <w:style w:type="paragraph" w:customStyle="1" w:styleId="Akapitzlist1">
    <w:name w:val="Akapit z listą1"/>
    <w:basedOn w:val="Normalny"/>
    <w:rsid w:val="00B63822"/>
    <w:pPr>
      <w:suppressAutoHyphens/>
      <w:spacing w:before="0" w:after="200" w:line="360" w:lineRule="auto"/>
      <w:ind w:left="720" w:firstLine="709"/>
    </w:pPr>
    <w:rPr>
      <w:rFonts w:ascii="Times New Roman" w:eastAsia="Calibri" w:hAnsi="Times New Roman" w:cs="Times New Roman"/>
      <w:kern w:val="1"/>
      <w:sz w:val="24"/>
      <w:szCs w:val="24"/>
      <w:lang w:eastAsia="ar-SA"/>
    </w:rPr>
  </w:style>
  <w:style w:type="table" w:customStyle="1" w:styleId="Zwykatabela211">
    <w:name w:val="Zwykła tabela 211"/>
    <w:basedOn w:val="Standardowy"/>
    <w:uiPriority w:val="42"/>
    <w:rsid w:val="00856922"/>
    <w:pPr>
      <w:spacing w:after="0" w:line="240" w:lineRule="auto"/>
    </w:p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Odwoaniedokomentarza1">
    <w:name w:val="Odwołanie do komentarza1"/>
    <w:rsid w:val="001D2665"/>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24977">
      <w:bodyDiv w:val="1"/>
      <w:marLeft w:val="0"/>
      <w:marRight w:val="0"/>
      <w:marTop w:val="0"/>
      <w:marBottom w:val="0"/>
      <w:divBdr>
        <w:top w:val="none" w:sz="0" w:space="0" w:color="auto"/>
        <w:left w:val="none" w:sz="0" w:space="0" w:color="auto"/>
        <w:bottom w:val="none" w:sz="0" w:space="0" w:color="auto"/>
        <w:right w:val="none" w:sz="0" w:space="0" w:color="auto"/>
      </w:divBdr>
      <w:divsChild>
        <w:div w:id="445581048">
          <w:marLeft w:val="0"/>
          <w:marRight w:val="0"/>
          <w:marTop w:val="135"/>
          <w:marBottom w:val="0"/>
          <w:divBdr>
            <w:top w:val="none" w:sz="0" w:space="0" w:color="auto"/>
            <w:left w:val="none" w:sz="0" w:space="0" w:color="auto"/>
            <w:bottom w:val="none" w:sz="0" w:space="0" w:color="auto"/>
            <w:right w:val="none" w:sz="0" w:space="0" w:color="auto"/>
          </w:divBdr>
        </w:div>
        <w:div w:id="1893760659">
          <w:marLeft w:val="0"/>
          <w:marRight w:val="0"/>
          <w:marTop w:val="0"/>
          <w:marBottom w:val="0"/>
          <w:divBdr>
            <w:top w:val="none" w:sz="0" w:space="0" w:color="auto"/>
            <w:left w:val="none" w:sz="0" w:space="0" w:color="auto"/>
            <w:bottom w:val="none" w:sz="0" w:space="0" w:color="auto"/>
            <w:right w:val="none" w:sz="0" w:space="0" w:color="auto"/>
          </w:divBdr>
        </w:div>
      </w:divsChild>
    </w:div>
    <w:div w:id="30152640">
      <w:bodyDiv w:val="1"/>
      <w:marLeft w:val="0"/>
      <w:marRight w:val="0"/>
      <w:marTop w:val="0"/>
      <w:marBottom w:val="0"/>
      <w:divBdr>
        <w:top w:val="none" w:sz="0" w:space="0" w:color="auto"/>
        <w:left w:val="none" w:sz="0" w:space="0" w:color="auto"/>
        <w:bottom w:val="none" w:sz="0" w:space="0" w:color="auto"/>
        <w:right w:val="none" w:sz="0" w:space="0" w:color="auto"/>
      </w:divBdr>
    </w:div>
    <w:div w:id="46994633">
      <w:bodyDiv w:val="1"/>
      <w:marLeft w:val="0"/>
      <w:marRight w:val="0"/>
      <w:marTop w:val="0"/>
      <w:marBottom w:val="0"/>
      <w:divBdr>
        <w:top w:val="none" w:sz="0" w:space="0" w:color="auto"/>
        <w:left w:val="none" w:sz="0" w:space="0" w:color="auto"/>
        <w:bottom w:val="none" w:sz="0" w:space="0" w:color="auto"/>
        <w:right w:val="none" w:sz="0" w:space="0" w:color="auto"/>
      </w:divBdr>
      <w:divsChild>
        <w:div w:id="1165979209">
          <w:marLeft w:val="0"/>
          <w:marRight w:val="0"/>
          <w:marTop w:val="135"/>
          <w:marBottom w:val="0"/>
          <w:divBdr>
            <w:top w:val="none" w:sz="0" w:space="0" w:color="auto"/>
            <w:left w:val="none" w:sz="0" w:space="0" w:color="auto"/>
            <w:bottom w:val="none" w:sz="0" w:space="0" w:color="auto"/>
            <w:right w:val="none" w:sz="0" w:space="0" w:color="auto"/>
          </w:divBdr>
        </w:div>
        <w:div w:id="49811527">
          <w:marLeft w:val="0"/>
          <w:marRight w:val="0"/>
          <w:marTop w:val="0"/>
          <w:marBottom w:val="0"/>
          <w:divBdr>
            <w:top w:val="none" w:sz="0" w:space="0" w:color="auto"/>
            <w:left w:val="none" w:sz="0" w:space="0" w:color="auto"/>
            <w:bottom w:val="none" w:sz="0" w:space="0" w:color="auto"/>
            <w:right w:val="none" w:sz="0" w:space="0" w:color="auto"/>
          </w:divBdr>
        </w:div>
      </w:divsChild>
    </w:div>
    <w:div w:id="157501096">
      <w:bodyDiv w:val="1"/>
      <w:marLeft w:val="0"/>
      <w:marRight w:val="0"/>
      <w:marTop w:val="0"/>
      <w:marBottom w:val="0"/>
      <w:divBdr>
        <w:top w:val="none" w:sz="0" w:space="0" w:color="auto"/>
        <w:left w:val="none" w:sz="0" w:space="0" w:color="auto"/>
        <w:bottom w:val="none" w:sz="0" w:space="0" w:color="auto"/>
        <w:right w:val="none" w:sz="0" w:space="0" w:color="auto"/>
      </w:divBdr>
    </w:div>
    <w:div w:id="313141075">
      <w:bodyDiv w:val="1"/>
      <w:marLeft w:val="0"/>
      <w:marRight w:val="0"/>
      <w:marTop w:val="0"/>
      <w:marBottom w:val="0"/>
      <w:divBdr>
        <w:top w:val="none" w:sz="0" w:space="0" w:color="auto"/>
        <w:left w:val="none" w:sz="0" w:space="0" w:color="auto"/>
        <w:bottom w:val="none" w:sz="0" w:space="0" w:color="auto"/>
        <w:right w:val="none" w:sz="0" w:space="0" w:color="auto"/>
      </w:divBdr>
    </w:div>
    <w:div w:id="501089711">
      <w:bodyDiv w:val="1"/>
      <w:marLeft w:val="0"/>
      <w:marRight w:val="0"/>
      <w:marTop w:val="0"/>
      <w:marBottom w:val="0"/>
      <w:divBdr>
        <w:top w:val="none" w:sz="0" w:space="0" w:color="auto"/>
        <w:left w:val="none" w:sz="0" w:space="0" w:color="auto"/>
        <w:bottom w:val="none" w:sz="0" w:space="0" w:color="auto"/>
        <w:right w:val="none" w:sz="0" w:space="0" w:color="auto"/>
      </w:divBdr>
    </w:div>
    <w:div w:id="544173906">
      <w:bodyDiv w:val="1"/>
      <w:marLeft w:val="0"/>
      <w:marRight w:val="0"/>
      <w:marTop w:val="0"/>
      <w:marBottom w:val="0"/>
      <w:divBdr>
        <w:top w:val="none" w:sz="0" w:space="0" w:color="auto"/>
        <w:left w:val="none" w:sz="0" w:space="0" w:color="auto"/>
        <w:bottom w:val="none" w:sz="0" w:space="0" w:color="auto"/>
        <w:right w:val="none" w:sz="0" w:space="0" w:color="auto"/>
      </w:divBdr>
    </w:div>
    <w:div w:id="547500455">
      <w:bodyDiv w:val="1"/>
      <w:marLeft w:val="0"/>
      <w:marRight w:val="0"/>
      <w:marTop w:val="0"/>
      <w:marBottom w:val="0"/>
      <w:divBdr>
        <w:top w:val="none" w:sz="0" w:space="0" w:color="auto"/>
        <w:left w:val="none" w:sz="0" w:space="0" w:color="auto"/>
        <w:bottom w:val="none" w:sz="0" w:space="0" w:color="auto"/>
        <w:right w:val="none" w:sz="0" w:space="0" w:color="auto"/>
      </w:divBdr>
    </w:div>
    <w:div w:id="673917503">
      <w:bodyDiv w:val="1"/>
      <w:marLeft w:val="0"/>
      <w:marRight w:val="0"/>
      <w:marTop w:val="0"/>
      <w:marBottom w:val="0"/>
      <w:divBdr>
        <w:top w:val="none" w:sz="0" w:space="0" w:color="auto"/>
        <w:left w:val="none" w:sz="0" w:space="0" w:color="auto"/>
        <w:bottom w:val="none" w:sz="0" w:space="0" w:color="auto"/>
        <w:right w:val="none" w:sz="0" w:space="0" w:color="auto"/>
      </w:divBdr>
    </w:div>
    <w:div w:id="688220707">
      <w:bodyDiv w:val="1"/>
      <w:marLeft w:val="0"/>
      <w:marRight w:val="0"/>
      <w:marTop w:val="0"/>
      <w:marBottom w:val="0"/>
      <w:divBdr>
        <w:top w:val="none" w:sz="0" w:space="0" w:color="auto"/>
        <w:left w:val="none" w:sz="0" w:space="0" w:color="auto"/>
        <w:bottom w:val="none" w:sz="0" w:space="0" w:color="auto"/>
        <w:right w:val="none" w:sz="0" w:space="0" w:color="auto"/>
      </w:divBdr>
    </w:div>
    <w:div w:id="698505576">
      <w:bodyDiv w:val="1"/>
      <w:marLeft w:val="0"/>
      <w:marRight w:val="0"/>
      <w:marTop w:val="0"/>
      <w:marBottom w:val="0"/>
      <w:divBdr>
        <w:top w:val="none" w:sz="0" w:space="0" w:color="auto"/>
        <w:left w:val="none" w:sz="0" w:space="0" w:color="auto"/>
        <w:bottom w:val="none" w:sz="0" w:space="0" w:color="auto"/>
        <w:right w:val="none" w:sz="0" w:space="0" w:color="auto"/>
      </w:divBdr>
    </w:div>
    <w:div w:id="895627133">
      <w:bodyDiv w:val="1"/>
      <w:marLeft w:val="0"/>
      <w:marRight w:val="0"/>
      <w:marTop w:val="0"/>
      <w:marBottom w:val="0"/>
      <w:divBdr>
        <w:top w:val="none" w:sz="0" w:space="0" w:color="auto"/>
        <w:left w:val="none" w:sz="0" w:space="0" w:color="auto"/>
        <w:bottom w:val="none" w:sz="0" w:space="0" w:color="auto"/>
        <w:right w:val="none" w:sz="0" w:space="0" w:color="auto"/>
      </w:divBdr>
    </w:div>
    <w:div w:id="930088795">
      <w:bodyDiv w:val="1"/>
      <w:marLeft w:val="0"/>
      <w:marRight w:val="0"/>
      <w:marTop w:val="0"/>
      <w:marBottom w:val="0"/>
      <w:divBdr>
        <w:top w:val="none" w:sz="0" w:space="0" w:color="auto"/>
        <w:left w:val="none" w:sz="0" w:space="0" w:color="auto"/>
        <w:bottom w:val="none" w:sz="0" w:space="0" w:color="auto"/>
        <w:right w:val="none" w:sz="0" w:space="0" w:color="auto"/>
      </w:divBdr>
    </w:div>
    <w:div w:id="960383379">
      <w:bodyDiv w:val="1"/>
      <w:marLeft w:val="0"/>
      <w:marRight w:val="0"/>
      <w:marTop w:val="0"/>
      <w:marBottom w:val="0"/>
      <w:divBdr>
        <w:top w:val="none" w:sz="0" w:space="0" w:color="auto"/>
        <w:left w:val="none" w:sz="0" w:space="0" w:color="auto"/>
        <w:bottom w:val="none" w:sz="0" w:space="0" w:color="auto"/>
        <w:right w:val="none" w:sz="0" w:space="0" w:color="auto"/>
      </w:divBdr>
    </w:div>
    <w:div w:id="965816680">
      <w:bodyDiv w:val="1"/>
      <w:marLeft w:val="0"/>
      <w:marRight w:val="0"/>
      <w:marTop w:val="0"/>
      <w:marBottom w:val="0"/>
      <w:divBdr>
        <w:top w:val="none" w:sz="0" w:space="0" w:color="auto"/>
        <w:left w:val="none" w:sz="0" w:space="0" w:color="auto"/>
        <w:bottom w:val="none" w:sz="0" w:space="0" w:color="auto"/>
        <w:right w:val="none" w:sz="0" w:space="0" w:color="auto"/>
      </w:divBdr>
    </w:div>
    <w:div w:id="1023702935">
      <w:bodyDiv w:val="1"/>
      <w:marLeft w:val="0"/>
      <w:marRight w:val="0"/>
      <w:marTop w:val="0"/>
      <w:marBottom w:val="0"/>
      <w:divBdr>
        <w:top w:val="none" w:sz="0" w:space="0" w:color="auto"/>
        <w:left w:val="none" w:sz="0" w:space="0" w:color="auto"/>
        <w:bottom w:val="none" w:sz="0" w:space="0" w:color="auto"/>
        <w:right w:val="none" w:sz="0" w:space="0" w:color="auto"/>
      </w:divBdr>
    </w:div>
    <w:div w:id="1049300113">
      <w:bodyDiv w:val="1"/>
      <w:marLeft w:val="0"/>
      <w:marRight w:val="0"/>
      <w:marTop w:val="0"/>
      <w:marBottom w:val="0"/>
      <w:divBdr>
        <w:top w:val="none" w:sz="0" w:space="0" w:color="auto"/>
        <w:left w:val="none" w:sz="0" w:space="0" w:color="auto"/>
        <w:bottom w:val="none" w:sz="0" w:space="0" w:color="auto"/>
        <w:right w:val="none" w:sz="0" w:space="0" w:color="auto"/>
      </w:divBdr>
    </w:div>
    <w:div w:id="1108236274">
      <w:bodyDiv w:val="1"/>
      <w:marLeft w:val="0"/>
      <w:marRight w:val="0"/>
      <w:marTop w:val="0"/>
      <w:marBottom w:val="0"/>
      <w:divBdr>
        <w:top w:val="none" w:sz="0" w:space="0" w:color="auto"/>
        <w:left w:val="none" w:sz="0" w:space="0" w:color="auto"/>
        <w:bottom w:val="none" w:sz="0" w:space="0" w:color="auto"/>
        <w:right w:val="none" w:sz="0" w:space="0" w:color="auto"/>
      </w:divBdr>
    </w:div>
    <w:div w:id="1137455973">
      <w:bodyDiv w:val="1"/>
      <w:marLeft w:val="0"/>
      <w:marRight w:val="0"/>
      <w:marTop w:val="0"/>
      <w:marBottom w:val="0"/>
      <w:divBdr>
        <w:top w:val="none" w:sz="0" w:space="0" w:color="auto"/>
        <w:left w:val="none" w:sz="0" w:space="0" w:color="auto"/>
        <w:bottom w:val="none" w:sz="0" w:space="0" w:color="auto"/>
        <w:right w:val="none" w:sz="0" w:space="0" w:color="auto"/>
      </w:divBdr>
    </w:div>
    <w:div w:id="1153640655">
      <w:bodyDiv w:val="1"/>
      <w:marLeft w:val="0"/>
      <w:marRight w:val="0"/>
      <w:marTop w:val="0"/>
      <w:marBottom w:val="0"/>
      <w:divBdr>
        <w:top w:val="none" w:sz="0" w:space="0" w:color="auto"/>
        <w:left w:val="none" w:sz="0" w:space="0" w:color="auto"/>
        <w:bottom w:val="none" w:sz="0" w:space="0" w:color="auto"/>
        <w:right w:val="none" w:sz="0" w:space="0" w:color="auto"/>
      </w:divBdr>
    </w:div>
    <w:div w:id="1153763275">
      <w:bodyDiv w:val="1"/>
      <w:marLeft w:val="0"/>
      <w:marRight w:val="0"/>
      <w:marTop w:val="0"/>
      <w:marBottom w:val="0"/>
      <w:divBdr>
        <w:top w:val="none" w:sz="0" w:space="0" w:color="auto"/>
        <w:left w:val="none" w:sz="0" w:space="0" w:color="auto"/>
        <w:bottom w:val="none" w:sz="0" w:space="0" w:color="auto"/>
        <w:right w:val="none" w:sz="0" w:space="0" w:color="auto"/>
      </w:divBdr>
      <w:divsChild>
        <w:div w:id="1561360253">
          <w:marLeft w:val="0"/>
          <w:marRight w:val="0"/>
          <w:marTop w:val="0"/>
          <w:marBottom w:val="0"/>
          <w:divBdr>
            <w:top w:val="none" w:sz="0" w:space="0" w:color="auto"/>
            <w:left w:val="none" w:sz="0" w:space="0" w:color="auto"/>
            <w:bottom w:val="none" w:sz="0" w:space="0" w:color="auto"/>
            <w:right w:val="none" w:sz="0" w:space="0" w:color="auto"/>
          </w:divBdr>
        </w:div>
        <w:div w:id="360476681">
          <w:marLeft w:val="0"/>
          <w:marRight w:val="0"/>
          <w:marTop w:val="0"/>
          <w:marBottom w:val="0"/>
          <w:divBdr>
            <w:top w:val="none" w:sz="0" w:space="0" w:color="auto"/>
            <w:left w:val="none" w:sz="0" w:space="0" w:color="auto"/>
            <w:bottom w:val="none" w:sz="0" w:space="0" w:color="auto"/>
            <w:right w:val="none" w:sz="0" w:space="0" w:color="auto"/>
          </w:divBdr>
        </w:div>
        <w:div w:id="655231385">
          <w:marLeft w:val="0"/>
          <w:marRight w:val="0"/>
          <w:marTop w:val="0"/>
          <w:marBottom w:val="0"/>
          <w:divBdr>
            <w:top w:val="none" w:sz="0" w:space="0" w:color="auto"/>
            <w:left w:val="none" w:sz="0" w:space="0" w:color="auto"/>
            <w:bottom w:val="none" w:sz="0" w:space="0" w:color="auto"/>
            <w:right w:val="none" w:sz="0" w:space="0" w:color="auto"/>
          </w:divBdr>
        </w:div>
        <w:div w:id="1065253352">
          <w:marLeft w:val="0"/>
          <w:marRight w:val="0"/>
          <w:marTop w:val="0"/>
          <w:marBottom w:val="0"/>
          <w:divBdr>
            <w:top w:val="none" w:sz="0" w:space="0" w:color="auto"/>
            <w:left w:val="none" w:sz="0" w:space="0" w:color="auto"/>
            <w:bottom w:val="none" w:sz="0" w:space="0" w:color="auto"/>
            <w:right w:val="none" w:sz="0" w:space="0" w:color="auto"/>
          </w:divBdr>
        </w:div>
        <w:div w:id="1522552909">
          <w:marLeft w:val="0"/>
          <w:marRight w:val="0"/>
          <w:marTop w:val="0"/>
          <w:marBottom w:val="0"/>
          <w:divBdr>
            <w:top w:val="none" w:sz="0" w:space="0" w:color="auto"/>
            <w:left w:val="none" w:sz="0" w:space="0" w:color="auto"/>
            <w:bottom w:val="none" w:sz="0" w:space="0" w:color="auto"/>
            <w:right w:val="none" w:sz="0" w:space="0" w:color="auto"/>
          </w:divBdr>
        </w:div>
      </w:divsChild>
    </w:div>
    <w:div w:id="1175924878">
      <w:bodyDiv w:val="1"/>
      <w:marLeft w:val="0"/>
      <w:marRight w:val="0"/>
      <w:marTop w:val="0"/>
      <w:marBottom w:val="0"/>
      <w:divBdr>
        <w:top w:val="none" w:sz="0" w:space="0" w:color="auto"/>
        <w:left w:val="none" w:sz="0" w:space="0" w:color="auto"/>
        <w:bottom w:val="none" w:sz="0" w:space="0" w:color="auto"/>
        <w:right w:val="none" w:sz="0" w:space="0" w:color="auto"/>
      </w:divBdr>
    </w:div>
    <w:div w:id="1176843130">
      <w:bodyDiv w:val="1"/>
      <w:marLeft w:val="0"/>
      <w:marRight w:val="0"/>
      <w:marTop w:val="0"/>
      <w:marBottom w:val="0"/>
      <w:divBdr>
        <w:top w:val="none" w:sz="0" w:space="0" w:color="auto"/>
        <w:left w:val="none" w:sz="0" w:space="0" w:color="auto"/>
        <w:bottom w:val="none" w:sz="0" w:space="0" w:color="auto"/>
        <w:right w:val="none" w:sz="0" w:space="0" w:color="auto"/>
      </w:divBdr>
    </w:div>
    <w:div w:id="1205169105">
      <w:bodyDiv w:val="1"/>
      <w:marLeft w:val="0"/>
      <w:marRight w:val="0"/>
      <w:marTop w:val="0"/>
      <w:marBottom w:val="0"/>
      <w:divBdr>
        <w:top w:val="none" w:sz="0" w:space="0" w:color="auto"/>
        <w:left w:val="none" w:sz="0" w:space="0" w:color="auto"/>
        <w:bottom w:val="none" w:sz="0" w:space="0" w:color="auto"/>
        <w:right w:val="none" w:sz="0" w:space="0" w:color="auto"/>
      </w:divBdr>
    </w:div>
    <w:div w:id="1255364513">
      <w:bodyDiv w:val="1"/>
      <w:marLeft w:val="0"/>
      <w:marRight w:val="0"/>
      <w:marTop w:val="0"/>
      <w:marBottom w:val="0"/>
      <w:divBdr>
        <w:top w:val="none" w:sz="0" w:space="0" w:color="auto"/>
        <w:left w:val="none" w:sz="0" w:space="0" w:color="auto"/>
        <w:bottom w:val="none" w:sz="0" w:space="0" w:color="auto"/>
        <w:right w:val="none" w:sz="0" w:space="0" w:color="auto"/>
      </w:divBdr>
    </w:div>
    <w:div w:id="1281186310">
      <w:bodyDiv w:val="1"/>
      <w:marLeft w:val="0"/>
      <w:marRight w:val="0"/>
      <w:marTop w:val="0"/>
      <w:marBottom w:val="0"/>
      <w:divBdr>
        <w:top w:val="none" w:sz="0" w:space="0" w:color="auto"/>
        <w:left w:val="none" w:sz="0" w:space="0" w:color="auto"/>
        <w:bottom w:val="none" w:sz="0" w:space="0" w:color="auto"/>
        <w:right w:val="none" w:sz="0" w:space="0" w:color="auto"/>
      </w:divBdr>
      <w:divsChild>
        <w:div w:id="143665877">
          <w:marLeft w:val="0"/>
          <w:marRight w:val="0"/>
          <w:marTop w:val="135"/>
          <w:marBottom w:val="0"/>
          <w:divBdr>
            <w:top w:val="none" w:sz="0" w:space="0" w:color="auto"/>
            <w:left w:val="none" w:sz="0" w:space="0" w:color="auto"/>
            <w:bottom w:val="none" w:sz="0" w:space="0" w:color="auto"/>
            <w:right w:val="none" w:sz="0" w:space="0" w:color="auto"/>
          </w:divBdr>
        </w:div>
        <w:div w:id="920409132">
          <w:marLeft w:val="0"/>
          <w:marRight w:val="0"/>
          <w:marTop w:val="0"/>
          <w:marBottom w:val="0"/>
          <w:divBdr>
            <w:top w:val="none" w:sz="0" w:space="0" w:color="auto"/>
            <w:left w:val="none" w:sz="0" w:space="0" w:color="auto"/>
            <w:bottom w:val="none" w:sz="0" w:space="0" w:color="auto"/>
            <w:right w:val="none" w:sz="0" w:space="0" w:color="auto"/>
          </w:divBdr>
        </w:div>
      </w:divsChild>
    </w:div>
    <w:div w:id="1403869911">
      <w:bodyDiv w:val="1"/>
      <w:marLeft w:val="0"/>
      <w:marRight w:val="0"/>
      <w:marTop w:val="0"/>
      <w:marBottom w:val="0"/>
      <w:divBdr>
        <w:top w:val="none" w:sz="0" w:space="0" w:color="auto"/>
        <w:left w:val="none" w:sz="0" w:space="0" w:color="auto"/>
        <w:bottom w:val="none" w:sz="0" w:space="0" w:color="auto"/>
        <w:right w:val="none" w:sz="0" w:space="0" w:color="auto"/>
      </w:divBdr>
    </w:div>
    <w:div w:id="1430082032">
      <w:bodyDiv w:val="1"/>
      <w:marLeft w:val="0"/>
      <w:marRight w:val="0"/>
      <w:marTop w:val="0"/>
      <w:marBottom w:val="0"/>
      <w:divBdr>
        <w:top w:val="none" w:sz="0" w:space="0" w:color="auto"/>
        <w:left w:val="none" w:sz="0" w:space="0" w:color="auto"/>
        <w:bottom w:val="none" w:sz="0" w:space="0" w:color="auto"/>
        <w:right w:val="none" w:sz="0" w:space="0" w:color="auto"/>
      </w:divBdr>
    </w:div>
    <w:div w:id="1500269037">
      <w:bodyDiv w:val="1"/>
      <w:marLeft w:val="0"/>
      <w:marRight w:val="0"/>
      <w:marTop w:val="0"/>
      <w:marBottom w:val="0"/>
      <w:divBdr>
        <w:top w:val="none" w:sz="0" w:space="0" w:color="auto"/>
        <w:left w:val="none" w:sz="0" w:space="0" w:color="auto"/>
        <w:bottom w:val="none" w:sz="0" w:space="0" w:color="auto"/>
        <w:right w:val="none" w:sz="0" w:space="0" w:color="auto"/>
      </w:divBdr>
    </w:div>
    <w:div w:id="1505317368">
      <w:bodyDiv w:val="1"/>
      <w:marLeft w:val="0"/>
      <w:marRight w:val="0"/>
      <w:marTop w:val="0"/>
      <w:marBottom w:val="0"/>
      <w:divBdr>
        <w:top w:val="none" w:sz="0" w:space="0" w:color="auto"/>
        <w:left w:val="none" w:sz="0" w:space="0" w:color="auto"/>
        <w:bottom w:val="none" w:sz="0" w:space="0" w:color="auto"/>
        <w:right w:val="none" w:sz="0" w:space="0" w:color="auto"/>
      </w:divBdr>
    </w:div>
    <w:div w:id="1539662529">
      <w:bodyDiv w:val="1"/>
      <w:marLeft w:val="0"/>
      <w:marRight w:val="0"/>
      <w:marTop w:val="0"/>
      <w:marBottom w:val="0"/>
      <w:divBdr>
        <w:top w:val="none" w:sz="0" w:space="0" w:color="auto"/>
        <w:left w:val="none" w:sz="0" w:space="0" w:color="auto"/>
        <w:bottom w:val="none" w:sz="0" w:space="0" w:color="auto"/>
        <w:right w:val="none" w:sz="0" w:space="0" w:color="auto"/>
      </w:divBdr>
    </w:div>
    <w:div w:id="1614902967">
      <w:bodyDiv w:val="1"/>
      <w:marLeft w:val="0"/>
      <w:marRight w:val="0"/>
      <w:marTop w:val="0"/>
      <w:marBottom w:val="0"/>
      <w:divBdr>
        <w:top w:val="none" w:sz="0" w:space="0" w:color="auto"/>
        <w:left w:val="none" w:sz="0" w:space="0" w:color="auto"/>
        <w:bottom w:val="none" w:sz="0" w:space="0" w:color="auto"/>
        <w:right w:val="none" w:sz="0" w:space="0" w:color="auto"/>
      </w:divBdr>
    </w:div>
    <w:div w:id="1665090054">
      <w:bodyDiv w:val="1"/>
      <w:marLeft w:val="0"/>
      <w:marRight w:val="0"/>
      <w:marTop w:val="0"/>
      <w:marBottom w:val="0"/>
      <w:divBdr>
        <w:top w:val="none" w:sz="0" w:space="0" w:color="auto"/>
        <w:left w:val="none" w:sz="0" w:space="0" w:color="auto"/>
        <w:bottom w:val="none" w:sz="0" w:space="0" w:color="auto"/>
        <w:right w:val="none" w:sz="0" w:space="0" w:color="auto"/>
      </w:divBdr>
    </w:div>
    <w:div w:id="1773553894">
      <w:bodyDiv w:val="1"/>
      <w:marLeft w:val="0"/>
      <w:marRight w:val="0"/>
      <w:marTop w:val="0"/>
      <w:marBottom w:val="0"/>
      <w:divBdr>
        <w:top w:val="none" w:sz="0" w:space="0" w:color="auto"/>
        <w:left w:val="none" w:sz="0" w:space="0" w:color="auto"/>
        <w:bottom w:val="none" w:sz="0" w:space="0" w:color="auto"/>
        <w:right w:val="none" w:sz="0" w:space="0" w:color="auto"/>
      </w:divBdr>
    </w:div>
    <w:div w:id="1910925157">
      <w:bodyDiv w:val="1"/>
      <w:marLeft w:val="0"/>
      <w:marRight w:val="0"/>
      <w:marTop w:val="0"/>
      <w:marBottom w:val="0"/>
      <w:divBdr>
        <w:top w:val="none" w:sz="0" w:space="0" w:color="auto"/>
        <w:left w:val="none" w:sz="0" w:space="0" w:color="auto"/>
        <w:bottom w:val="none" w:sz="0" w:space="0" w:color="auto"/>
        <w:right w:val="none" w:sz="0" w:space="0" w:color="auto"/>
      </w:divBdr>
    </w:div>
    <w:div w:id="1918785979">
      <w:bodyDiv w:val="1"/>
      <w:marLeft w:val="0"/>
      <w:marRight w:val="0"/>
      <w:marTop w:val="0"/>
      <w:marBottom w:val="0"/>
      <w:divBdr>
        <w:top w:val="none" w:sz="0" w:space="0" w:color="auto"/>
        <w:left w:val="none" w:sz="0" w:space="0" w:color="auto"/>
        <w:bottom w:val="none" w:sz="0" w:space="0" w:color="auto"/>
        <w:right w:val="none" w:sz="0" w:space="0" w:color="auto"/>
      </w:divBdr>
    </w:div>
    <w:div w:id="1950044805">
      <w:bodyDiv w:val="1"/>
      <w:marLeft w:val="0"/>
      <w:marRight w:val="0"/>
      <w:marTop w:val="0"/>
      <w:marBottom w:val="0"/>
      <w:divBdr>
        <w:top w:val="none" w:sz="0" w:space="0" w:color="auto"/>
        <w:left w:val="none" w:sz="0" w:space="0" w:color="auto"/>
        <w:bottom w:val="none" w:sz="0" w:space="0" w:color="auto"/>
        <w:right w:val="none" w:sz="0" w:space="0" w:color="auto"/>
      </w:divBdr>
    </w:div>
    <w:div w:id="2003896558">
      <w:bodyDiv w:val="1"/>
      <w:marLeft w:val="0"/>
      <w:marRight w:val="0"/>
      <w:marTop w:val="0"/>
      <w:marBottom w:val="0"/>
      <w:divBdr>
        <w:top w:val="none" w:sz="0" w:space="0" w:color="auto"/>
        <w:left w:val="none" w:sz="0" w:space="0" w:color="auto"/>
        <w:bottom w:val="none" w:sz="0" w:space="0" w:color="auto"/>
        <w:right w:val="none" w:sz="0" w:space="0" w:color="auto"/>
      </w:divBdr>
    </w:div>
    <w:div w:id="2101216685">
      <w:bodyDiv w:val="1"/>
      <w:marLeft w:val="0"/>
      <w:marRight w:val="0"/>
      <w:marTop w:val="0"/>
      <w:marBottom w:val="0"/>
      <w:divBdr>
        <w:top w:val="none" w:sz="0" w:space="0" w:color="auto"/>
        <w:left w:val="none" w:sz="0" w:space="0" w:color="auto"/>
        <w:bottom w:val="none" w:sz="0" w:space="0" w:color="auto"/>
        <w:right w:val="none" w:sz="0" w:space="0" w:color="auto"/>
      </w:divBdr>
    </w:div>
    <w:div w:id="2108190691">
      <w:bodyDiv w:val="1"/>
      <w:marLeft w:val="0"/>
      <w:marRight w:val="0"/>
      <w:marTop w:val="0"/>
      <w:marBottom w:val="0"/>
      <w:divBdr>
        <w:top w:val="none" w:sz="0" w:space="0" w:color="auto"/>
        <w:left w:val="none" w:sz="0" w:space="0" w:color="auto"/>
        <w:bottom w:val="none" w:sz="0" w:space="0" w:color="auto"/>
        <w:right w:val="none" w:sz="0" w:space="0" w:color="auto"/>
      </w:divBdr>
    </w:div>
    <w:div w:id="2109154605">
      <w:bodyDiv w:val="1"/>
      <w:marLeft w:val="0"/>
      <w:marRight w:val="0"/>
      <w:marTop w:val="0"/>
      <w:marBottom w:val="0"/>
      <w:divBdr>
        <w:top w:val="none" w:sz="0" w:space="0" w:color="auto"/>
        <w:left w:val="none" w:sz="0" w:space="0" w:color="auto"/>
        <w:bottom w:val="none" w:sz="0" w:space="0" w:color="auto"/>
        <w:right w:val="none" w:sz="0" w:space="0" w:color="auto"/>
      </w:divBdr>
    </w:div>
    <w:div w:id="21096921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hyperlink" Target="http://mapy.isok.gov.pl/imap/"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737ACE-E44F-481A-B15E-C2B2B1160B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1941</TotalTime>
  <Pages>1</Pages>
  <Words>10123</Words>
  <Characters>60740</Characters>
  <Application>Microsoft Office Word</Application>
  <DocSecurity>0</DocSecurity>
  <Lines>506</Lines>
  <Paragraphs>141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70722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Hubert</dc:creator>
  <cp:keywords/>
  <dc:description/>
  <cp:lastModifiedBy>Adrian</cp:lastModifiedBy>
  <cp:revision>142</cp:revision>
  <cp:lastPrinted>2023-02-14T11:50:00Z</cp:lastPrinted>
  <dcterms:created xsi:type="dcterms:W3CDTF">2020-07-15T18:02:00Z</dcterms:created>
  <dcterms:modified xsi:type="dcterms:W3CDTF">2023-02-14T11:50:00Z</dcterms:modified>
</cp:coreProperties>
</file>